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43" w:line="386" w:lineRule="auto"/>
        <w:ind w:right="0"/>
        <w:jc w:val="center"/>
        <w:rPr>
          <w:rFonts w:hint="default" w:eastAsia="宋体"/>
          <w:color w:val="080808"/>
          <w:spacing w:val="-5"/>
          <w:w w:val="105"/>
          <w:sz w:val="44"/>
          <w:szCs w:val="44"/>
          <w:lang w:val="en-US" w:eastAsia="zh-CN"/>
        </w:rPr>
      </w:pPr>
      <w:r>
        <w:rPr>
          <w:rFonts w:hint="eastAsia"/>
          <w:color w:val="080808"/>
          <w:spacing w:val="-5"/>
          <w:w w:val="105"/>
          <w:sz w:val="44"/>
          <w:szCs w:val="44"/>
          <w:lang w:val="en-US" w:eastAsia="zh-CN"/>
        </w:rPr>
        <w:t>山东齐都律师事务所律师业务收费标准</w:t>
      </w:r>
    </w:p>
    <w:p>
      <w:pPr>
        <w:pStyle w:val="2"/>
        <w:keepNext w:val="0"/>
        <w:keepLines w:val="0"/>
        <w:pageBreakBefore w:val="0"/>
        <w:widowControl w:val="0"/>
        <w:numPr>
          <w:numId w:val="0"/>
        </w:numPr>
        <w:kinsoku/>
        <w:wordWrap/>
        <w:overflowPunct/>
        <w:topLinePunct w:val="0"/>
        <w:autoSpaceDE/>
        <w:autoSpaceDN/>
        <w:bidi w:val="0"/>
        <w:adjustRightInd/>
        <w:snapToGrid/>
        <w:spacing w:before="143" w:line="560" w:lineRule="exact"/>
        <w:ind w:leftChars="200" w:right="0" w:rightChars="0"/>
        <w:jc w:val="left"/>
        <w:textAlignment w:val="auto"/>
        <w:rPr>
          <w:rFonts w:hint="eastAsia" w:ascii="黑体" w:hAnsi="黑体" w:eastAsia="黑体" w:cs="黑体"/>
          <w:color w:val="1C1C1C"/>
          <w:w w:val="105"/>
          <w:sz w:val="32"/>
          <w:szCs w:val="32"/>
        </w:rPr>
      </w:pPr>
      <w:r>
        <w:rPr>
          <w:rFonts w:hint="eastAsia" w:ascii="黑体" w:hAnsi="黑体" w:eastAsia="黑体" w:cs="黑体"/>
          <w:color w:val="080808"/>
          <w:spacing w:val="-5"/>
          <w:w w:val="105"/>
          <w:sz w:val="32"/>
          <w:szCs w:val="32"/>
          <w:lang w:val="en-US" w:eastAsia="zh-CN"/>
        </w:rPr>
        <w:t>一、</w:t>
      </w:r>
      <w:r>
        <w:rPr>
          <w:rFonts w:hint="eastAsia" w:ascii="黑体" w:hAnsi="黑体" w:eastAsia="黑体" w:cs="黑体"/>
          <w:color w:val="080808"/>
          <w:spacing w:val="-5"/>
          <w:w w:val="105"/>
          <w:sz w:val="32"/>
          <w:szCs w:val="32"/>
        </w:rPr>
        <w:t>担任刑</w:t>
      </w:r>
      <w:r>
        <w:rPr>
          <w:rFonts w:hint="eastAsia" w:ascii="黑体" w:hAnsi="黑体" w:eastAsia="黑体" w:cs="黑体"/>
          <w:color w:val="343434"/>
          <w:spacing w:val="-5"/>
          <w:w w:val="105"/>
          <w:sz w:val="32"/>
          <w:szCs w:val="32"/>
        </w:rPr>
        <w:t>事案件犯罪嫌疑人</w:t>
      </w:r>
      <w:r>
        <w:rPr>
          <w:rFonts w:hint="eastAsia" w:ascii="黑体" w:hAnsi="黑体" w:eastAsia="黑体" w:cs="黑体"/>
          <w:color w:val="343434"/>
          <w:spacing w:val="-74"/>
          <w:w w:val="105"/>
          <w:sz w:val="32"/>
          <w:szCs w:val="32"/>
        </w:rPr>
        <w:t xml:space="preserve"> </w:t>
      </w:r>
      <w:r>
        <w:rPr>
          <w:rFonts w:hint="eastAsia" w:ascii="黑体" w:hAnsi="黑体" w:eastAsia="黑体" w:cs="黑体"/>
          <w:color w:val="343434"/>
          <w:spacing w:val="-5"/>
          <w:w w:val="105"/>
          <w:sz w:val="32"/>
          <w:szCs w:val="32"/>
        </w:rPr>
        <w:t>、被告人的辩护人</w:t>
      </w:r>
      <w:r>
        <w:rPr>
          <w:rFonts w:hint="eastAsia" w:ascii="黑体" w:hAnsi="黑体" w:eastAsia="黑体" w:cs="黑体"/>
          <w:color w:val="343434"/>
          <w:spacing w:val="-104"/>
          <w:w w:val="105"/>
          <w:sz w:val="32"/>
          <w:szCs w:val="32"/>
        </w:rPr>
        <w:t xml:space="preserve"> </w:t>
      </w:r>
      <w:r>
        <w:rPr>
          <w:rFonts w:hint="eastAsia" w:ascii="黑体" w:hAnsi="黑体" w:eastAsia="黑体" w:cs="黑体"/>
          <w:color w:val="343434"/>
          <w:spacing w:val="-12"/>
          <w:w w:val="105"/>
          <w:sz w:val="32"/>
          <w:szCs w:val="32"/>
        </w:rPr>
        <w:t>以及刑事案</w:t>
      </w:r>
      <w:r>
        <w:rPr>
          <w:rFonts w:hint="eastAsia" w:ascii="黑体" w:hAnsi="黑体" w:eastAsia="黑体" w:cs="黑体"/>
          <w:color w:val="343434"/>
          <w:spacing w:val="-139"/>
          <w:w w:val="105"/>
          <w:sz w:val="32"/>
          <w:szCs w:val="32"/>
        </w:rPr>
        <w:t xml:space="preserve"> </w:t>
      </w:r>
      <w:r>
        <w:rPr>
          <w:rFonts w:hint="eastAsia" w:ascii="黑体" w:hAnsi="黑体" w:eastAsia="黑体" w:cs="黑体"/>
          <w:color w:val="1C1C1C"/>
          <w:spacing w:val="-12"/>
          <w:w w:val="105"/>
          <w:sz w:val="32"/>
          <w:szCs w:val="32"/>
        </w:rPr>
        <w:t xml:space="preserve">件自诉人 </w:t>
      </w:r>
      <w:r>
        <w:rPr>
          <w:rFonts w:hint="eastAsia" w:ascii="黑体" w:hAnsi="黑体" w:eastAsia="黑体" w:cs="黑体"/>
          <w:color w:val="1C1C1C"/>
          <w:spacing w:val="-3"/>
          <w:w w:val="105"/>
          <w:sz w:val="32"/>
          <w:szCs w:val="32"/>
        </w:rPr>
        <w:t>、被害人的代理人</w:t>
      </w:r>
      <w:r>
        <w:rPr>
          <w:rFonts w:hint="eastAsia" w:ascii="黑体" w:hAnsi="黑体" w:eastAsia="黑体" w:cs="黑体"/>
          <w:color w:val="1C1C1C"/>
          <w:spacing w:val="-70"/>
          <w:w w:val="105"/>
          <w:sz w:val="32"/>
          <w:szCs w:val="32"/>
        </w:rPr>
        <w:t xml:space="preserve"> </w:t>
      </w:r>
      <w:r>
        <w:rPr>
          <w:rFonts w:hint="eastAsia" w:ascii="黑体" w:hAnsi="黑体" w:eastAsia="黑体" w:cs="黑体"/>
          <w:color w:val="1C1C1C"/>
          <w:w w:val="105"/>
          <w:sz w:val="32"/>
          <w:szCs w:val="32"/>
        </w:rPr>
        <w:t>：</w:t>
      </w:r>
    </w:p>
    <w:p>
      <w:pPr>
        <w:pStyle w:val="2"/>
        <w:keepNext w:val="0"/>
        <w:keepLines w:val="0"/>
        <w:pageBreakBefore w:val="0"/>
        <w:widowControl w:val="0"/>
        <w:numPr>
          <w:numId w:val="0"/>
        </w:numPr>
        <w:kinsoku/>
        <w:wordWrap/>
        <w:overflowPunct/>
        <w:topLinePunct w:val="0"/>
        <w:autoSpaceDE/>
        <w:autoSpaceDN/>
        <w:bidi w:val="0"/>
        <w:adjustRightInd/>
        <w:snapToGrid/>
        <w:spacing w:before="143" w:line="560" w:lineRule="exact"/>
        <w:ind w:right="0" w:rightChars="0" w:firstLine="336" w:firstLineChars="100"/>
        <w:jc w:val="left"/>
        <w:textAlignment w:val="auto"/>
        <w:rPr>
          <w:rFonts w:hint="eastAsia" w:ascii="楷体" w:hAnsi="楷体" w:eastAsia="楷体" w:cs="楷体"/>
          <w:color w:val="343434"/>
          <w:spacing w:val="-39"/>
          <w:w w:val="105"/>
          <w:sz w:val="32"/>
          <w:szCs w:val="32"/>
          <w:lang w:val="en-US" w:eastAsia="zh-CN"/>
        </w:rPr>
      </w:pPr>
      <w:r>
        <w:rPr>
          <w:rFonts w:hint="eastAsia" w:ascii="楷体" w:hAnsi="楷体" w:eastAsia="楷体" w:cs="楷体"/>
          <w:color w:val="343434"/>
          <w:w w:val="105"/>
          <w:sz w:val="32"/>
          <w:szCs w:val="32"/>
          <w:lang w:eastAsia="zh-CN"/>
        </w:rPr>
        <w:t>（</w:t>
      </w:r>
      <w:r>
        <w:rPr>
          <w:rFonts w:hint="eastAsia" w:ascii="楷体" w:hAnsi="楷体" w:eastAsia="楷体" w:cs="楷体"/>
          <w:color w:val="343434"/>
          <w:w w:val="105"/>
          <w:sz w:val="32"/>
          <w:szCs w:val="32"/>
          <w:lang w:val="en-US" w:eastAsia="zh-CN"/>
        </w:rPr>
        <w:t>一）</w:t>
      </w:r>
      <w:r>
        <w:rPr>
          <w:rFonts w:hint="eastAsia" w:ascii="楷体" w:hAnsi="楷体" w:eastAsia="楷体" w:cs="楷体"/>
          <w:color w:val="343434"/>
          <w:w w:val="105"/>
          <w:sz w:val="32"/>
          <w:szCs w:val="32"/>
        </w:rPr>
        <w:t>侦查阶段</w:t>
      </w:r>
      <w:r>
        <w:rPr>
          <w:rFonts w:hint="eastAsia" w:ascii="楷体" w:hAnsi="楷体" w:eastAsia="楷体" w:cs="楷体"/>
          <w:color w:val="343434"/>
          <w:spacing w:val="-111"/>
          <w:w w:val="105"/>
          <w:sz w:val="32"/>
          <w:szCs w:val="32"/>
        </w:rPr>
        <w:t xml:space="preserve"> </w:t>
      </w:r>
      <w:r>
        <w:rPr>
          <w:rFonts w:hint="eastAsia" w:ascii="楷体" w:hAnsi="楷体" w:eastAsia="楷体" w:cs="楷体"/>
          <w:color w:val="080808"/>
          <w:spacing w:val="-13"/>
          <w:w w:val="105"/>
          <w:sz w:val="32"/>
          <w:szCs w:val="32"/>
        </w:rPr>
        <w:t>：5000</w:t>
      </w:r>
      <w:r>
        <w:rPr>
          <w:rFonts w:hint="eastAsia" w:ascii="楷体" w:hAnsi="楷体" w:eastAsia="楷体" w:cs="楷体"/>
          <w:color w:val="343434"/>
          <w:spacing w:val="-13"/>
          <w:w w:val="105"/>
          <w:sz w:val="32"/>
          <w:szCs w:val="32"/>
        </w:rPr>
        <w:t>-20000</w:t>
      </w:r>
      <w:r>
        <w:rPr>
          <w:rFonts w:hint="eastAsia" w:ascii="楷体" w:hAnsi="楷体" w:eastAsia="楷体" w:cs="楷体"/>
          <w:color w:val="343434"/>
          <w:spacing w:val="-39"/>
          <w:w w:val="105"/>
          <w:sz w:val="32"/>
          <w:szCs w:val="32"/>
        </w:rPr>
        <w:t>元／件</w:t>
      </w:r>
      <w:r>
        <w:rPr>
          <w:rFonts w:hint="eastAsia" w:ascii="楷体" w:hAnsi="楷体" w:eastAsia="楷体" w:cs="楷体"/>
          <w:color w:val="343434"/>
          <w:spacing w:val="-39"/>
          <w:w w:val="105"/>
          <w:sz w:val="32"/>
          <w:szCs w:val="32"/>
          <w:lang w:val="en-US" w:eastAsia="zh-CN"/>
        </w:rPr>
        <w:t xml:space="preserve"> ；</w:t>
      </w:r>
    </w:p>
    <w:p>
      <w:pPr>
        <w:pStyle w:val="2"/>
        <w:keepNext w:val="0"/>
        <w:keepLines w:val="0"/>
        <w:pageBreakBefore w:val="0"/>
        <w:widowControl w:val="0"/>
        <w:numPr>
          <w:numId w:val="0"/>
        </w:numPr>
        <w:kinsoku/>
        <w:wordWrap/>
        <w:overflowPunct/>
        <w:topLinePunct w:val="0"/>
        <w:autoSpaceDE/>
        <w:autoSpaceDN/>
        <w:bidi w:val="0"/>
        <w:adjustRightInd/>
        <w:snapToGrid/>
        <w:spacing w:before="143" w:line="560" w:lineRule="exact"/>
        <w:ind w:right="0" w:rightChars="0" w:firstLine="352" w:firstLineChars="100"/>
        <w:jc w:val="left"/>
        <w:textAlignment w:val="auto"/>
        <w:rPr>
          <w:rFonts w:hint="eastAsia" w:ascii="楷体" w:hAnsi="楷体" w:eastAsia="楷体" w:cs="楷体"/>
          <w:color w:val="080808"/>
          <w:w w:val="105"/>
          <w:sz w:val="32"/>
          <w:szCs w:val="32"/>
        </w:rPr>
      </w:pPr>
      <w:r>
        <w:rPr>
          <w:rFonts w:hint="eastAsia" w:ascii="楷体" w:hAnsi="楷体" w:eastAsia="楷体" w:cs="楷体"/>
          <w:color w:val="343434"/>
          <w:w w:val="110"/>
          <w:sz w:val="32"/>
          <w:szCs w:val="32"/>
          <w:lang w:eastAsia="zh-CN"/>
        </w:rPr>
        <w:t>（</w:t>
      </w:r>
      <w:r>
        <w:rPr>
          <w:rFonts w:hint="eastAsia" w:ascii="楷体" w:hAnsi="楷体" w:eastAsia="楷体" w:cs="楷体"/>
          <w:color w:val="343434"/>
          <w:w w:val="110"/>
          <w:sz w:val="32"/>
          <w:szCs w:val="32"/>
          <w:lang w:val="en-US" w:eastAsia="zh-CN"/>
        </w:rPr>
        <w:t>二）</w:t>
      </w:r>
      <w:r>
        <w:rPr>
          <w:rFonts w:hint="eastAsia" w:ascii="楷体" w:hAnsi="楷体" w:eastAsia="楷体" w:cs="楷体"/>
          <w:color w:val="343434"/>
          <w:w w:val="110"/>
          <w:sz w:val="32"/>
          <w:szCs w:val="32"/>
        </w:rPr>
        <w:t>审查起诉阶段</w:t>
      </w:r>
      <w:r>
        <w:rPr>
          <w:rFonts w:hint="eastAsia" w:ascii="楷体" w:hAnsi="楷体" w:eastAsia="楷体" w:cs="楷体"/>
          <w:color w:val="343434"/>
          <w:spacing w:val="-115"/>
          <w:w w:val="110"/>
          <w:sz w:val="32"/>
          <w:szCs w:val="32"/>
        </w:rPr>
        <w:t xml:space="preserve"> </w:t>
      </w:r>
      <w:r>
        <w:rPr>
          <w:rFonts w:hint="eastAsia" w:ascii="楷体" w:hAnsi="楷体" w:eastAsia="楷体" w:cs="楷体"/>
          <w:color w:val="343434"/>
          <w:spacing w:val="-12"/>
          <w:w w:val="110"/>
          <w:sz w:val="32"/>
          <w:szCs w:val="32"/>
        </w:rPr>
        <w:t>：</w:t>
      </w:r>
      <w:r>
        <w:rPr>
          <w:rFonts w:hint="eastAsia" w:ascii="楷体" w:hAnsi="楷体" w:eastAsia="楷体" w:cs="楷体"/>
          <w:color w:val="343434"/>
          <w:sz w:val="32"/>
          <w:szCs w:val="32"/>
        </w:rPr>
        <w:t>10000-30000元／</w:t>
      </w:r>
      <w:r>
        <w:rPr>
          <w:rFonts w:hint="eastAsia" w:ascii="楷体" w:hAnsi="楷体" w:eastAsia="楷体" w:cs="楷体"/>
          <w:color w:val="343434"/>
          <w:sz w:val="32"/>
          <w:szCs w:val="32"/>
          <w:lang w:val="en-US" w:eastAsia="zh-CN"/>
        </w:rPr>
        <w:t>件；</w:t>
      </w:r>
      <w:r>
        <w:rPr>
          <w:rFonts w:hint="eastAsia" w:ascii="楷体" w:hAnsi="楷体" w:eastAsia="楷体" w:cs="楷体"/>
          <w:color w:val="343434"/>
          <w:sz w:val="32"/>
          <w:szCs w:val="32"/>
        </w:rPr>
        <w:t>被</w:t>
      </w:r>
      <w:r>
        <w:rPr>
          <w:rFonts w:hint="eastAsia" w:ascii="楷体" w:hAnsi="楷体" w:eastAsia="楷体" w:cs="楷体"/>
          <w:color w:val="343434"/>
          <w:sz w:val="32"/>
          <w:szCs w:val="32"/>
        </w:rPr>
        <w:t>害人提起刑事附带民事诉讼案件</w:t>
      </w:r>
      <w:r>
        <w:rPr>
          <w:rFonts w:hint="eastAsia" w:ascii="楷体" w:hAnsi="楷体" w:eastAsia="楷体" w:cs="楷体"/>
          <w:color w:val="343434"/>
          <w:spacing w:val="-12"/>
          <w:sz w:val="32"/>
          <w:szCs w:val="32"/>
        </w:rPr>
        <w:t>的，按照涉及财产</w:t>
      </w:r>
      <w:r>
        <w:rPr>
          <w:rFonts w:hint="eastAsia" w:ascii="楷体" w:hAnsi="楷体" w:eastAsia="楷体" w:cs="楷体"/>
          <w:color w:val="343434"/>
          <w:sz w:val="32"/>
          <w:szCs w:val="32"/>
        </w:rPr>
        <w:t>关</w:t>
      </w:r>
      <w:r>
        <w:rPr>
          <w:rFonts w:hint="eastAsia" w:ascii="楷体" w:hAnsi="楷体" w:eastAsia="楷体" w:cs="楷体"/>
          <w:color w:val="343434"/>
          <w:spacing w:val="-56"/>
          <w:sz w:val="32"/>
          <w:szCs w:val="32"/>
        </w:rPr>
        <w:t xml:space="preserve"> </w:t>
      </w:r>
      <w:r>
        <w:rPr>
          <w:rFonts w:hint="eastAsia" w:ascii="楷体" w:hAnsi="楷体" w:eastAsia="楷体" w:cs="楷体"/>
          <w:color w:val="343434"/>
          <w:sz w:val="32"/>
          <w:szCs w:val="32"/>
        </w:rPr>
        <w:t>系的</w:t>
      </w:r>
      <w:r>
        <w:rPr>
          <w:rFonts w:hint="eastAsia" w:ascii="楷体" w:hAnsi="楷体" w:eastAsia="楷体" w:cs="楷体"/>
          <w:color w:val="343434"/>
          <w:spacing w:val="-124"/>
          <w:sz w:val="32"/>
          <w:szCs w:val="32"/>
        </w:rPr>
        <w:t xml:space="preserve"> </w:t>
      </w:r>
      <w:r>
        <w:rPr>
          <w:rFonts w:hint="eastAsia" w:ascii="楷体" w:hAnsi="楷体" w:eastAsia="楷体" w:cs="楷体"/>
          <w:color w:val="343434"/>
          <w:w w:val="105"/>
          <w:sz w:val="32"/>
          <w:szCs w:val="32"/>
        </w:rPr>
        <w:t>民事诉讼案件收费标准执行</w:t>
      </w:r>
      <w:r>
        <w:rPr>
          <w:rFonts w:hint="eastAsia" w:ascii="楷体" w:hAnsi="楷体" w:eastAsia="楷体" w:cs="楷体"/>
          <w:color w:val="343434"/>
          <w:spacing w:val="-35"/>
          <w:w w:val="105"/>
          <w:sz w:val="32"/>
          <w:szCs w:val="32"/>
        </w:rPr>
        <w:t xml:space="preserve"> </w:t>
      </w:r>
      <w:r>
        <w:rPr>
          <w:rFonts w:hint="eastAsia" w:ascii="楷体" w:hAnsi="楷体" w:eastAsia="楷体" w:cs="楷体"/>
          <w:color w:val="080808"/>
          <w:w w:val="105"/>
          <w:sz w:val="32"/>
          <w:szCs w:val="32"/>
        </w:rPr>
        <w:t>；</w:t>
      </w:r>
    </w:p>
    <w:p>
      <w:pPr>
        <w:pStyle w:val="2"/>
        <w:keepNext w:val="0"/>
        <w:keepLines w:val="0"/>
        <w:pageBreakBefore w:val="0"/>
        <w:widowControl w:val="0"/>
        <w:numPr>
          <w:numId w:val="0"/>
        </w:numPr>
        <w:kinsoku/>
        <w:wordWrap/>
        <w:overflowPunct/>
        <w:topLinePunct w:val="0"/>
        <w:autoSpaceDE/>
        <w:autoSpaceDN/>
        <w:bidi w:val="0"/>
        <w:adjustRightInd/>
        <w:snapToGrid/>
        <w:spacing w:before="143" w:line="560" w:lineRule="exact"/>
        <w:ind w:right="0" w:rightChars="0" w:firstLine="336" w:firstLineChars="100"/>
        <w:jc w:val="left"/>
        <w:textAlignment w:val="auto"/>
        <w:rPr>
          <w:rFonts w:hint="eastAsia" w:ascii="楷体" w:hAnsi="楷体" w:eastAsia="楷体" w:cs="楷体"/>
          <w:color w:val="343434"/>
          <w:w w:val="105"/>
          <w:sz w:val="32"/>
          <w:szCs w:val="32"/>
        </w:rPr>
      </w:pPr>
      <w:r>
        <w:rPr>
          <w:rFonts w:hint="eastAsia" w:ascii="楷体" w:hAnsi="楷体" w:eastAsia="楷体" w:cs="楷体"/>
          <w:color w:val="343434"/>
          <w:w w:val="105"/>
          <w:sz w:val="32"/>
          <w:szCs w:val="32"/>
        </w:rPr>
        <w:t>（三）审判阶段</w:t>
      </w:r>
      <w:r>
        <w:rPr>
          <w:rFonts w:hint="eastAsia" w:ascii="楷体" w:hAnsi="楷体" w:eastAsia="楷体" w:cs="楷体"/>
          <w:color w:val="343434"/>
          <w:w w:val="105"/>
          <w:sz w:val="32"/>
          <w:szCs w:val="32"/>
          <w:lang w:eastAsia="zh-CN"/>
        </w:rPr>
        <w:t>：</w:t>
      </w:r>
      <w:r>
        <w:rPr>
          <w:rFonts w:hint="eastAsia" w:ascii="楷体" w:hAnsi="楷体" w:eastAsia="楷体" w:cs="楷体"/>
          <w:color w:val="343434"/>
          <w:w w:val="105"/>
          <w:sz w:val="32"/>
          <w:szCs w:val="32"/>
        </w:rPr>
        <w:t>担任被告人的辩护</w:t>
      </w:r>
      <w:r>
        <w:rPr>
          <w:rFonts w:hint="eastAsia" w:ascii="楷体" w:hAnsi="楷体" w:eastAsia="楷体" w:cs="楷体"/>
          <w:color w:val="343434"/>
          <w:w w:val="105"/>
          <w:sz w:val="32"/>
          <w:szCs w:val="32"/>
          <w:lang w:val="en-US" w:eastAsia="zh-CN"/>
        </w:rPr>
        <w:t>人的，</w:t>
      </w:r>
      <w:r>
        <w:rPr>
          <w:rFonts w:hint="eastAsia" w:ascii="楷体" w:hAnsi="楷体" w:eastAsia="楷体" w:cs="楷体"/>
          <w:color w:val="343434"/>
          <w:w w:val="105"/>
          <w:sz w:val="32"/>
          <w:szCs w:val="32"/>
        </w:rPr>
        <w:t>10000-50000 元／件，担任自诉人、被害人的诉讼代理人的</w:t>
      </w:r>
      <w:r>
        <w:rPr>
          <w:rFonts w:hint="eastAsia" w:ascii="楷体" w:hAnsi="楷体" w:eastAsia="楷体" w:cs="楷体"/>
          <w:color w:val="343434"/>
          <w:w w:val="105"/>
          <w:sz w:val="32"/>
          <w:szCs w:val="32"/>
          <w:lang w:eastAsia="zh-CN"/>
        </w:rPr>
        <w:t>，</w:t>
      </w:r>
      <w:r>
        <w:rPr>
          <w:rFonts w:hint="eastAsia" w:ascii="楷体" w:hAnsi="楷体" w:eastAsia="楷体" w:cs="楷体"/>
          <w:color w:val="343434"/>
          <w:w w:val="105"/>
          <w:sz w:val="32"/>
          <w:szCs w:val="32"/>
        </w:rPr>
        <w:t>可以酌情减收</w:t>
      </w:r>
      <w:r>
        <w:rPr>
          <w:rFonts w:hint="eastAsia" w:ascii="楷体" w:hAnsi="楷体" w:eastAsia="楷体" w:cs="楷体"/>
          <w:color w:val="343434"/>
          <w:w w:val="105"/>
          <w:sz w:val="32"/>
          <w:szCs w:val="32"/>
          <w:lang w:val="en-US" w:eastAsia="zh-CN"/>
        </w:rPr>
        <w:t>；</w:t>
      </w:r>
      <w:r>
        <w:rPr>
          <w:rFonts w:hint="eastAsia" w:ascii="楷体" w:hAnsi="楷体" w:eastAsia="楷体" w:cs="楷体"/>
          <w:color w:val="343434"/>
          <w:w w:val="105"/>
          <w:sz w:val="32"/>
          <w:szCs w:val="32"/>
        </w:rPr>
        <w:t>被害人提起刑事附带民事诉讼案件的，按照涉及财产关系的民事诉讼案件收费标准执行；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336" w:firstLineChars="100"/>
        <w:jc w:val="left"/>
        <w:textAlignment w:val="auto"/>
        <w:rPr>
          <w:rFonts w:hint="eastAsia" w:ascii="楷体" w:hAnsi="楷体" w:eastAsia="楷体" w:cs="楷体"/>
          <w:color w:val="343434"/>
          <w:w w:val="105"/>
          <w:sz w:val="32"/>
          <w:szCs w:val="32"/>
          <w:lang w:eastAsia="zh-CN"/>
        </w:rPr>
      </w:pPr>
      <w:r>
        <w:rPr>
          <w:rFonts w:hint="eastAsia" w:ascii="楷体" w:hAnsi="楷体" w:eastAsia="楷体" w:cs="楷体"/>
          <w:color w:val="343434"/>
          <w:w w:val="105"/>
          <w:sz w:val="32"/>
          <w:szCs w:val="32"/>
        </w:rPr>
        <w:t>（四）犯罪嫌疑人、被告人同时涉及几个罪名或者数起犯罪事实的</w:t>
      </w:r>
      <w:r>
        <w:rPr>
          <w:rFonts w:hint="eastAsia" w:ascii="楷体" w:hAnsi="楷体" w:eastAsia="楷体" w:cs="楷体"/>
          <w:color w:val="343434"/>
          <w:w w:val="105"/>
          <w:sz w:val="32"/>
          <w:szCs w:val="32"/>
          <w:lang w:eastAsia="zh-CN"/>
        </w:rPr>
        <w:t>，</w:t>
      </w:r>
      <w:r>
        <w:rPr>
          <w:rFonts w:hint="eastAsia" w:ascii="楷体" w:hAnsi="楷体" w:eastAsia="楷体" w:cs="楷体"/>
          <w:color w:val="343434"/>
          <w:w w:val="105"/>
          <w:sz w:val="32"/>
          <w:szCs w:val="32"/>
        </w:rPr>
        <w:t>可以按照所涉罪名或犯罪事实分别计件收取</w:t>
      </w:r>
      <w:r>
        <w:rPr>
          <w:rFonts w:hint="eastAsia" w:ascii="楷体" w:hAnsi="楷体" w:eastAsia="楷体" w:cs="楷体"/>
          <w:color w:val="343434"/>
          <w:w w:val="105"/>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84" w:line="560" w:lineRule="exact"/>
        <w:ind w:left="0" w:leftChars="0" w:right="0" w:firstLine="326" w:firstLineChars="100"/>
        <w:jc w:val="left"/>
        <w:textAlignment w:val="auto"/>
        <w:rPr>
          <w:rFonts w:hint="eastAsia" w:ascii="黑体" w:hAnsi="黑体" w:eastAsia="黑体" w:cs="黑体"/>
          <w:color w:val="343434"/>
          <w:spacing w:val="-5"/>
          <w:w w:val="105"/>
          <w:sz w:val="32"/>
          <w:szCs w:val="32"/>
        </w:rPr>
      </w:pPr>
      <w:r>
        <w:rPr>
          <w:rFonts w:hint="eastAsia" w:ascii="黑体" w:hAnsi="黑体" w:eastAsia="黑体" w:cs="黑体"/>
          <w:color w:val="343434"/>
          <w:spacing w:val="-5"/>
          <w:w w:val="105"/>
          <w:sz w:val="32"/>
          <w:szCs w:val="32"/>
          <w:lang w:val="en-US" w:eastAsia="zh-CN"/>
        </w:rPr>
        <w:t>二、</w:t>
      </w:r>
      <w:r>
        <w:rPr>
          <w:rFonts w:hint="eastAsia" w:ascii="黑体" w:hAnsi="黑体" w:eastAsia="黑体" w:cs="黑体"/>
          <w:color w:val="343434"/>
          <w:spacing w:val="-5"/>
          <w:w w:val="105"/>
          <w:sz w:val="32"/>
          <w:szCs w:val="32"/>
        </w:rPr>
        <w:t>担任民事</w:t>
      </w:r>
      <w:r>
        <w:rPr>
          <w:rFonts w:hint="eastAsia" w:ascii="黑体" w:hAnsi="黑体" w:eastAsia="黑体" w:cs="黑体"/>
          <w:color w:val="343434"/>
          <w:spacing w:val="-30"/>
          <w:w w:val="105"/>
          <w:sz w:val="32"/>
          <w:szCs w:val="32"/>
        </w:rPr>
        <w:t xml:space="preserve"> </w:t>
      </w:r>
      <w:r>
        <w:rPr>
          <w:rFonts w:hint="eastAsia" w:ascii="黑体" w:hAnsi="黑体" w:eastAsia="黑体" w:cs="黑体"/>
          <w:color w:val="343434"/>
          <w:w w:val="105"/>
          <w:sz w:val="32"/>
          <w:szCs w:val="32"/>
        </w:rPr>
        <w:t>、行政诉讼案件代理人</w:t>
      </w:r>
      <w:r>
        <w:rPr>
          <w:rFonts w:hint="eastAsia" w:ascii="黑体" w:hAnsi="黑体" w:eastAsia="黑体" w:cs="黑体"/>
          <w:color w:val="343434"/>
          <w:spacing w:val="-5"/>
          <w:w w:val="105"/>
          <w:sz w:val="32"/>
          <w:szCs w:val="32"/>
        </w:rPr>
        <w:t>不涉及财</w:t>
      </w:r>
      <w:r>
        <w:rPr>
          <w:rFonts w:hint="eastAsia" w:ascii="黑体" w:hAnsi="黑体" w:eastAsia="黑体" w:cs="黑体"/>
          <w:color w:val="343434"/>
          <w:spacing w:val="-5"/>
          <w:w w:val="105"/>
          <w:sz w:val="32"/>
          <w:szCs w:val="32"/>
          <w:lang w:val="en-US" w:eastAsia="zh-CN"/>
        </w:rPr>
        <w:t>产</w:t>
      </w:r>
      <w:r>
        <w:rPr>
          <w:rFonts w:hint="eastAsia" w:ascii="黑体" w:hAnsi="黑体" w:eastAsia="黑体" w:cs="黑体"/>
          <w:color w:val="343434"/>
          <w:spacing w:val="-5"/>
          <w:w w:val="105"/>
          <w:sz w:val="32"/>
          <w:szCs w:val="32"/>
        </w:rPr>
        <w:t>关</w:t>
      </w:r>
      <w:r>
        <w:rPr>
          <w:rFonts w:hint="eastAsia" w:ascii="黑体" w:hAnsi="黑体" w:eastAsia="黑体" w:cs="黑体"/>
          <w:color w:val="343434"/>
          <w:spacing w:val="-5"/>
          <w:w w:val="105"/>
          <w:sz w:val="32"/>
          <w:szCs w:val="32"/>
          <w:lang w:val="en-US" w:eastAsia="zh-CN"/>
        </w:rPr>
        <w:t>系</w:t>
      </w:r>
      <w:r>
        <w:rPr>
          <w:rFonts w:hint="eastAsia" w:ascii="黑体" w:hAnsi="黑体" w:eastAsia="黑体" w:cs="黑体"/>
          <w:color w:val="343434"/>
          <w:spacing w:val="-5"/>
          <w:w w:val="105"/>
          <w:sz w:val="32"/>
          <w:szCs w:val="32"/>
        </w:rPr>
        <w:t>的， 3000-15000 元／件 ；涉及财产关系的，每</w:t>
      </w:r>
      <w:r>
        <w:rPr>
          <w:rFonts w:hint="eastAsia" w:ascii="黑体" w:hAnsi="黑体" w:eastAsia="黑体" w:cs="黑体"/>
          <w:color w:val="343434"/>
          <w:spacing w:val="-5"/>
          <w:w w:val="105"/>
          <w:sz w:val="32"/>
          <w:szCs w:val="32"/>
        </w:rPr>
        <w:t>件基础服务费3000-5000元，诉讼（争</w:t>
      </w:r>
      <w:r>
        <w:rPr>
          <w:rFonts w:hint="eastAsia" w:ascii="黑体" w:hAnsi="黑体" w:eastAsia="黑体" w:cs="黑体"/>
          <w:color w:val="343434"/>
          <w:spacing w:val="-5"/>
          <w:w w:val="105"/>
          <w:sz w:val="32"/>
          <w:szCs w:val="32"/>
          <w:lang w:val="en-US" w:eastAsia="zh-CN"/>
        </w:rPr>
        <w:t>议</w:t>
      </w:r>
      <w:r>
        <w:rPr>
          <w:rFonts w:hint="eastAsia" w:ascii="黑体" w:hAnsi="黑体" w:eastAsia="黑体" w:cs="黑体"/>
          <w:color w:val="343434"/>
          <w:spacing w:val="-5"/>
          <w:w w:val="105"/>
          <w:sz w:val="32"/>
          <w:szCs w:val="32"/>
        </w:rPr>
        <w:t>）财产标的额超过 1万元的</w:t>
      </w:r>
      <w:r>
        <w:rPr>
          <w:rFonts w:hint="eastAsia" w:ascii="黑体" w:hAnsi="黑体" w:eastAsia="黑体" w:cs="黑体"/>
          <w:color w:val="343434"/>
          <w:spacing w:val="-5"/>
          <w:w w:val="105"/>
          <w:sz w:val="32"/>
          <w:szCs w:val="32"/>
          <w:lang w:eastAsia="zh-CN"/>
        </w:rPr>
        <w:t>，</w:t>
      </w:r>
      <w:r>
        <w:rPr>
          <w:rFonts w:hint="eastAsia" w:ascii="黑体" w:hAnsi="黑体" w:eastAsia="黑体" w:cs="黑体"/>
          <w:color w:val="343434"/>
          <w:spacing w:val="-5"/>
          <w:w w:val="105"/>
          <w:sz w:val="32"/>
          <w:szCs w:val="32"/>
          <w:lang w:val="en-US" w:eastAsia="zh-CN"/>
        </w:rPr>
        <w:t>按</w:t>
      </w:r>
      <w:r>
        <w:rPr>
          <w:rFonts w:hint="eastAsia" w:ascii="黑体" w:hAnsi="黑体" w:eastAsia="黑体" w:cs="黑体"/>
          <w:color w:val="343434"/>
          <w:spacing w:val="-5"/>
          <w:w w:val="105"/>
          <w:sz w:val="32"/>
          <w:szCs w:val="32"/>
        </w:rPr>
        <w:t>下列比例分段累加计算：</w:t>
      </w:r>
    </w:p>
    <w:p>
      <w:pPr>
        <w:pStyle w:val="2"/>
        <w:keepNext w:val="0"/>
        <w:keepLines w:val="0"/>
        <w:pageBreakBefore w:val="0"/>
        <w:widowControl w:val="0"/>
        <w:kinsoku/>
        <w:wordWrap/>
        <w:overflowPunct/>
        <w:topLinePunct w:val="0"/>
        <w:autoSpaceDE/>
        <w:autoSpaceDN/>
        <w:bidi w:val="0"/>
        <w:adjustRightInd/>
        <w:snapToGrid/>
        <w:spacing w:before="84" w:line="560" w:lineRule="exact"/>
        <w:ind w:left="0" w:leftChars="0" w:right="0" w:firstLine="326" w:firstLineChars="100"/>
        <w:jc w:val="left"/>
        <w:textAlignment w:val="auto"/>
        <w:rPr>
          <w:rFonts w:hint="eastAsia" w:ascii="仿宋" w:hAnsi="仿宋" w:eastAsia="仿宋" w:cs="仿宋"/>
          <w:color w:val="343434"/>
          <w:spacing w:val="-5"/>
          <w:w w:val="105"/>
          <w:sz w:val="32"/>
          <w:szCs w:val="32"/>
          <w:lang w:val="en-US" w:eastAsia="zh-CN"/>
        </w:rPr>
      </w:pPr>
      <w:r>
        <w:rPr>
          <w:rFonts w:hint="eastAsia" w:ascii="仿宋" w:hAnsi="仿宋" w:eastAsia="仿宋" w:cs="仿宋"/>
          <w:color w:val="343434"/>
          <w:spacing w:val="-5"/>
          <w:w w:val="105"/>
          <w:sz w:val="32"/>
          <w:szCs w:val="32"/>
          <w:lang w:val="en-US" w:eastAsia="zh-CN"/>
        </w:rPr>
        <w:t>1 万 （不含） -10 万元 （含）部分收费比例为 6%-9% ;</w:t>
      </w:r>
    </w:p>
    <w:p>
      <w:pPr>
        <w:pStyle w:val="2"/>
        <w:keepNext w:val="0"/>
        <w:keepLines w:val="0"/>
        <w:pageBreakBefore w:val="0"/>
        <w:widowControl w:val="0"/>
        <w:kinsoku/>
        <w:wordWrap/>
        <w:overflowPunct/>
        <w:topLinePunct w:val="0"/>
        <w:autoSpaceDE/>
        <w:autoSpaceDN/>
        <w:bidi w:val="0"/>
        <w:adjustRightInd/>
        <w:snapToGrid/>
        <w:spacing w:before="84" w:line="560" w:lineRule="exact"/>
        <w:ind w:left="0" w:leftChars="0" w:right="0" w:firstLine="326" w:firstLineChars="100"/>
        <w:jc w:val="left"/>
        <w:textAlignment w:val="auto"/>
        <w:rPr>
          <w:rFonts w:hint="eastAsia" w:ascii="仿宋" w:hAnsi="仿宋" w:eastAsia="仿宋" w:cs="仿宋"/>
          <w:color w:val="343434"/>
          <w:spacing w:val="-5"/>
          <w:w w:val="105"/>
          <w:sz w:val="32"/>
          <w:szCs w:val="32"/>
          <w:lang w:val="en-US" w:eastAsia="zh-CN"/>
        </w:rPr>
      </w:pPr>
      <w:r>
        <w:rPr>
          <w:rFonts w:hint="eastAsia" w:ascii="仿宋" w:hAnsi="仿宋" w:eastAsia="仿宋" w:cs="仿宋"/>
          <w:color w:val="343434"/>
          <w:spacing w:val="-5"/>
          <w:w w:val="105"/>
          <w:sz w:val="32"/>
          <w:szCs w:val="32"/>
          <w:lang w:val="en-US" w:eastAsia="zh-CN"/>
        </w:rPr>
        <w:t>10 万 50 万元 （含） 部分为 5%-6% ;</w:t>
      </w:r>
    </w:p>
    <w:p>
      <w:pPr>
        <w:pStyle w:val="2"/>
        <w:keepNext w:val="0"/>
        <w:keepLines w:val="0"/>
        <w:pageBreakBefore w:val="0"/>
        <w:widowControl w:val="0"/>
        <w:kinsoku/>
        <w:wordWrap/>
        <w:overflowPunct/>
        <w:topLinePunct w:val="0"/>
        <w:autoSpaceDE/>
        <w:autoSpaceDN/>
        <w:bidi w:val="0"/>
        <w:adjustRightInd/>
        <w:snapToGrid/>
        <w:spacing w:before="84" w:line="560" w:lineRule="exact"/>
        <w:ind w:left="0" w:leftChars="0" w:right="0" w:firstLine="326" w:firstLineChars="100"/>
        <w:jc w:val="left"/>
        <w:textAlignment w:val="auto"/>
        <w:rPr>
          <w:rFonts w:hint="eastAsia" w:ascii="仿宋" w:hAnsi="仿宋" w:eastAsia="仿宋" w:cs="仿宋"/>
          <w:color w:val="343434"/>
          <w:spacing w:val="-5"/>
          <w:w w:val="105"/>
          <w:sz w:val="32"/>
          <w:szCs w:val="32"/>
          <w:lang w:val="en-US" w:eastAsia="zh-CN"/>
        </w:rPr>
      </w:pPr>
      <w:r>
        <w:rPr>
          <w:rFonts w:hint="eastAsia" w:ascii="仿宋" w:hAnsi="仿宋" w:eastAsia="仿宋" w:cs="仿宋"/>
          <w:color w:val="343434"/>
          <w:spacing w:val="-5"/>
          <w:w w:val="105"/>
          <w:sz w:val="32"/>
          <w:szCs w:val="32"/>
          <w:lang w:val="en-US" w:eastAsia="zh-CN"/>
        </w:rPr>
        <w:t>50 万 100 万元 （含） 部分为 4%-5% ;</w:t>
      </w:r>
    </w:p>
    <w:p>
      <w:pPr>
        <w:pStyle w:val="2"/>
        <w:keepNext w:val="0"/>
        <w:keepLines w:val="0"/>
        <w:pageBreakBefore w:val="0"/>
        <w:widowControl w:val="0"/>
        <w:kinsoku/>
        <w:wordWrap/>
        <w:overflowPunct/>
        <w:topLinePunct w:val="0"/>
        <w:autoSpaceDE/>
        <w:autoSpaceDN/>
        <w:bidi w:val="0"/>
        <w:adjustRightInd/>
        <w:snapToGrid/>
        <w:spacing w:before="84" w:line="560" w:lineRule="exact"/>
        <w:ind w:left="0" w:leftChars="0" w:right="0" w:firstLine="326" w:firstLineChars="100"/>
        <w:jc w:val="left"/>
        <w:textAlignment w:val="auto"/>
        <w:rPr>
          <w:rFonts w:hint="eastAsia" w:ascii="仿宋" w:hAnsi="仿宋" w:eastAsia="仿宋" w:cs="仿宋"/>
          <w:color w:val="343434"/>
          <w:spacing w:val="-5"/>
          <w:w w:val="105"/>
          <w:sz w:val="32"/>
          <w:szCs w:val="32"/>
          <w:lang w:val="en-US" w:eastAsia="zh-CN"/>
        </w:rPr>
        <w:sectPr>
          <w:pgSz w:w="11910" w:h="16840"/>
          <w:pgMar w:top="1417" w:right="1417" w:bottom="1417" w:left="1417" w:header="720" w:footer="720" w:gutter="0"/>
          <w:paperSrc/>
          <w:cols w:space="0" w:num="1"/>
          <w:rtlGutter w:val="0"/>
          <w:docGrid w:linePitch="0" w:charSpace="0"/>
        </w:sectPr>
      </w:pPr>
      <w:r>
        <w:rPr>
          <w:rFonts w:hint="eastAsia" w:ascii="仿宋" w:hAnsi="仿宋" w:eastAsia="仿宋" w:cs="仿宋"/>
          <w:color w:val="343434"/>
          <w:spacing w:val="-5"/>
          <w:w w:val="105"/>
          <w:sz w:val="32"/>
          <w:szCs w:val="32"/>
          <w:lang w:val="en-US" w:eastAsia="zh-CN"/>
        </w:rPr>
        <w:t>100 万一500 万元 （含） 部分为 3%-4% ;</w:t>
      </w:r>
    </w:p>
    <w:p>
      <w:pPr>
        <w:pStyle w:val="2"/>
        <w:keepNext w:val="0"/>
        <w:keepLines w:val="0"/>
        <w:pageBreakBefore w:val="0"/>
        <w:widowControl w:val="0"/>
        <w:kinsoku/>
        <w:wordWrap/>
        <w:overflowPunct/>
        <w:topLinePunct w:val="0"/>
        <w:autoSpaceDE/>
        <w:autoSpaceDN/>
        <w:bidi w:val="0"/>
        <w:adjustRightInd/>
        <w:snapToGrid/>
        <w:spacing w:before="84" w:line="560" w:lineRule="exact"/>
        <w:ind w:left="0" w:leftChars="0" w:right="0" w:firstLine="326" w:firstLineChars="100"/>
        <w:jc w:val="left"/>
        <w:textAlignment w:val="auto"/>
        <w:rPr>
          <w:rFonts w:hint="eastAsia" w:ascii="仿宋" w:hAnsi="仿宋" w:eastAsia="仿宋" w:cs="仿宋"/>
          <w:color w:val="343434"/>
          <w:spacing w:val="-5"/>
          <w:w w:val="105"/>
          <w:sz w:val="32"/>
          <w:szCs w:val="32"/>
          <w:lang w:val="en-US" w:eastAsia="zh-CN"/>
        </w:rPr>
      </w:pPr>
      <w:r>
        <w:rPr>
          <w:rFonts w:hint="eastAsia" w:ascii="仿宋" w:hAnsi="仿宋" w:eastAsia="仿宋" w:cs="仿宋"/>
          <w:color w:val="343434"/>
          <w:spacing w:val="-5"/>
          <w:w w:val="105"/>
          <w:sz w:val="32"/>
          <w:szCs w:val="32"/>
          <w:lang w:val="en-US" w:eastAsia="zh-CN"/>
        </w:rPr>
        <w:t>500 万元以上部分由律师事务所和委托人协商确定 。</w:t>
      </w:r>
    </w:p>
    <w:p>
      <w:pPr>
        <w:keepNext w:val="0"/>
        <w:keepLines w:val="0"/>
        <w:pageBreakBefore w:val="0"/>
        <w:widowControl w:val="0"/>
        <w:numPr>
          <w:numId w:val="0"/>
        </w:numPr>
        <w:kinsoku/>
        <w:wordWrap/>
        <w:overflowPunct/>
        <w:topLinePunct w:val="0"/>
        <w:autoSpaceDE/>
        <w:autoSpaceDN/>
        <w:bidi w:val="0"/>
        <w:adjustRightInd/>
        <w:snapToGrid/>
        <w:spacing w:before="14" w:line="560" w:lineRule="exact"/>
        <w:ind w:right="415" w:rightChars="0" w:firstLine="644" w:firstLineChars="200"/>
        <w:jc w:val="left"/>
        <w:textAlignment w:val="auto"/>
        <w:rPr>
          <w:rFonts w:hint="eastAsia" w:ascii="黑体" w:hAnsi="黑体" w:eastAsia="黑体" w:cs="黑体"/>
          <w:color w:val="424241"/>
          <w:spacing w:val="-6"/>
          <w:w w:val="115"/>
          <w:sz w:val="32"/>
          <w:szCs w:val="32"/>
        </w:rPr>
      </w:pPr>
      <w:r>
        <w:rPr>
          <w:rFonts w:hint="eastAsia" w:ascii="黑体" w:hAnsi="黑体" w:eastAsia="黑体" w:cs="黑体"/>
          <w:color w:val="1C1A1C"/>
          <w:spacing w:val="-7"/>
          <w:w w:val="105"/>
          <w:sz w:val="32"/>
          <w:szCs w:val="32"/>
          <w:lang w:val="en-US" w:eastAsia="zh-CN"/>
        </w:rPr>
        <w:t>三、</w:t>
      </w:r>
      <w:r>
        <w:rPr>
          <w:rFonts w:hint="eastAsia" w:ascii="黑体" w:hAnsi="黑体" w:eastAsia="黑体" w:cs="黑体"/>
          <w:color w:val="1C1A1C"/>
          <w:spacing w:val="-7"/>
          <w:w w:val="105"/>
          <w:sz w:val="32"/>
          <w:szCs w:val="32"/>
        </w:rPr>
        <w:t>担任公民请求国家赔偿案件的代理人在民事案件收费标</w:t>
      </w:r>
      <w:r>
        <w:rPr>
          <w:rFonts w:hint="eastAsia" w:ascii="黑体" w:hAnsi="黑体" w:eastAsia="黑体" w:cs="黑体"/>
          <w:color w:val="1C1A1C"/>
          <w:spacing w:val="-6"/>
          <w:w w:val="115"/>
          <w:sz w:val="32"/>
          <w:szCs w:val="32"/>
        </w:rPr>
        <w:t>准基础上酌情减收</w:t>
      </w:r>
      <w:r>
        <w:rPr>
          <w:rFonts w:hint="eastAsia" w:ascii="黑体" w:hAnsi="黑体" w:eastAsia="黑体" w:cs="黑体"/>
          <w:color w:val="424241"/>
          <w:spacing w:val="-6"/>
          <w:w w:val="115"/>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14" w:line="560" w:lineRule="exact"/>
        <w:ind w:right="415" w:rightChars="0" w:firstLine="644" w:firstLineChars="200"/>
        <w:jc w:val="left"/>
        <w:textAlignment w:val="auto"/>
        <w:rPr>
          <w:rFonts w:hint="eastAsia" w:ascii="黑体" w:hAnsi="黑体" w:eastAsia="黑体" w:cs="黑体"/>
          <w:color w:val="1C1A1C"/>
          <w:spacing w:val="-7"/>
          <w:w w:val="105"/>
          <w:sz w:val="32"/>
          <w:szCs w:val="32"/>
          <w:lang w:val="en-US" w:eastAsia="zh-CN"/>
        </w:rPr>
      </w:pPr>
      <w:r>
        <w:rPr>
          <w:rFonts w:hint="eastAsia" w:ascii="黑体" w:hAnsi="黑体" w:eastAsia="黑体" w:cs="黑体"/>
          <w:color w:val="1C1A1C"/>
          <w:spacing w:val="-7"/>
          <w:w w:val="105"/>
          <w:sz w:val="32"/>
          <w:szCs w:val="32"/>
          <w:lang w:val="en-US" w:eastAsia="zh-CN"/>
        </w:rPr>
        <w:t xml:space="preserve">四、代理以上诉讼案件，也适用计时收费，收费标准为150-3000 元／小时，不足一小时的按一小时计；办理法律服务事项花费在旅途的时间，折半计算。 </w:t>
      </w:r>
    </w:p>
    <w:p>
      <w:pPr>
        <w:keepNext w:val="0"/>
        <w:keepLines w:val="0"/>
        <w:pageBreakBefore w:val="0"/>
        <w:widowControl w:val="0"/>
        <w:numPr>
          <w:ilvl w:val="0"/>
          <w:numId w:val="0"/>
        </w:numPr>
        <w:kinsoku/>
        <w:wordWrap/>
        <w:overflowPunct/>
        <w:topLinePunct w:val="0"/>
        <w:autoSpaceDE/>
        <w:autoSpaceDN/>
        <w:bidi w:val="0"/>
        <w:adjustRightInd/>
        <w:snapToGrid/>
        <w:spacing w:before="14" w:line="560" w:lineRule="exact"/>
        <w:ind w:right="415" w:rightChars="0" w:firstLine="644" w:firstLineChars="200"/>
        <w:jc w:val="left"/>
        <w:textAlignment w:val="auto"/>
        <w:rPr>
          <w:rFonts w:hint="eastAsia" w:ascii="黑体" w:hAnsi="黑体" w:eastAsia="黑体" w:cs="黑体"/>
          <w:color w:val="1C1A1C"/>
          <w:spacing w:val="-7"/>
          <w:w w:val="105"/>
          <w:sz w:val="32"/>
          <w:szCs w:val="32"/>
          <w:lang w:val="en-US" w:eastAsia="zh-CN"/>
        </w:rPr>
      </w:pPr>
      <w:r>
        <w:rPr>
          <w:rFonts w:hint="eastAsia" w:ascii="黑体" w:hAnsi="黑体" w:eastAsia="黑体" w:cs="黑体"/>
          <w:color w:val="1C1A1C"/>
          <w:spacing w:val="-7"/>
          <w:w w:val="105"/>
          <w:sz w:val="32"/>
          <w:szCs w:val="32"/>
          <w:lang w:val="en-US" w:eastAsia="zh-CN"/>
        </w:rPr>
        <w:t>五、法律事务特别重大、疑难、复杂的，可以由律师事务所与委托人在民事诉讼案件收费标准的上限 5倍以内（含5倍）协商确定。</w:t>
      </w:r>
    </w:p>
    <w:p>
      <w:pPr>
        <w:keepNext w:val="0"/>
        <w:keepLines w:val="0"/>
        <w:pageBreakBefore w:val="0"/>
        <w:widowControl w:val="0"/>
        <w:kinsoku/>
        <w:wordWrap/>
        <w:overflowPunct/>
        <w:topLinePunct w:val="0"/>
        <w:autoSpaceDE/>
        <w:autoSpaceDN/>
        <w:bidi w:val="0"/>
        <w:adjustRightInd/>
        <w:snapToGrid/>
        <w:spacing w:before="230" w:line="560" w:lineRule="exact"/>
        <w:ind w:left="264" w:right="0" w:firstLine="0"/>
        <w:jc w:val="center"/>
        <w:textAlignment w:val="auto"/>
        <w:rPr>
          <w:rFonts w:hint="eastAsia" w:ascii="楷体" w:hAnsi="楷体" w:eastAsia="楷体" w:cs="楷体"/>
          <w:sz w:val="32"/>
          <w:szCs w:val="32"/>
        </w:rPr>
      </w:pPr>
      <w:r>
        <w:rPr>
          <w:rFonts w:hint="eastAsia" w:ascii="楷体" w:hAnsi="楷体" w:eastAsia="楷体" w:cs="楷体"/>
          <w:color w:val="2F2D2F"/>
          <w:spacing w:val="15"/>
          <w:sz w:val="32"/>
          <w:szCs w:val="32"/>
        </w:rPr>
        <w:t>（一）</w:t>
      </w:r>
      <w:r>
        <w:rPr>
          <w:rFonts w:hint="eastAsia" w:ascii="楷体" w:hAnsi="楷体" w:eastAsia="楷体" w:cs="楷体"/>
          <w:color w:val="2F2D2F"/>
          <w:sz w:val="32"/>
          <w:szCs w:val="32"/>
        </w:rPr>
        <w:t xml:space="preserve">具有下列情形之一的 </w:t>
      </w:r>
      <w:r>
        <w:rPr>
          <w:rFonts w:hint="eastAsia" w:ascii="楷体" w:hAnsi="楷体" w:eastAsia="楷体" w:cs="楷体"/>
          <w:color w:val="2F2D2F"/>
          <w:spacing w:val="-20"/>
          <w:sz w:val="32"/>
          <w:szCs w:val="32"/>
        </w:rPr>
        <w:t>，可以认定为重</w:t>
      </w:r>
      <w:r>
        <w:rPr>
          <w:rFonts w:hint="eastAsia" w:ascii="楷体" w:hAnsi="楷体" w:eastAsia="楷体" w:cs="楷体"/>
          <w:color w:val="2F2D2F"/>
          <w:spacing w:val="-21"/>
          <w:sz w:val="32"/>
          <w:szCs w:val="32"/>
        </w:rPr>
        <w:t>大、疑难、复杂</w:t>
      </w:r>
    </w:p>
    <w:p>
      <w:pPr>
        <w:keepNext w:val="0"/>
        <w:keepLines w:val="0"/>
        <w:pageBreakBefore w:val="0"/>
        <w:widowControl w:val="0"/>
        <w:kinsoku/>
        <w:wordWrap/>
        <w:overflowPunct/>
        <w:topLinePunct w:val="0"/>
        <w:autoSpaceDE/>
        <w:autoSpaceDN/>
        <w:bidi w:val="0"/>
        <w:adjustRightInd/>
        <w:snapToGrid/>
        <w:spacing w:before="199" w:line="560" w:lineRule="exact"/>
        <w:ind w:left="528" w:right="415" w:firstLine="0"/>
        <w:jc w:val="left"/>
        <w:textAlignment w:val="auto"/>
        <w:rPr>
          <w:rFonts w:ascii="宋体" w:hAnsi="宋体" w:eastAsia="宋体" w:cs="宋体"/>
          <w:sz w:val="32"/>
          <w:szCs w:val="32"/>
        </w:rPr>
      </w:pPr>
      <w:r>
        <w:rPr>
          <w:rFonts w:hint="eastAsia" w:ascii="楷体" w:hAnsi="楷体" w:eastAsia="楷体" w:cs="楷体"/>
          <w:color w:val="2F2D2F"/>
          <w:w w:val="110"/>
          <w:sz w:val="32"/>
          <w:szCs w:val="32"/>
        </w:rPr>
        <w:t>诉讼案件</w:t>
      </w:r>
      <w:r>
        <w:rPr>
          <w:rFonts w:hint="eastAsia" w:ascii="楷体" w:hAnsi="楷体" w:eastAsia="楷体" w:cs="楷体"/>
          <w:color w:val="2F2D2F"/>
          <w:spacing w:val="-122"/>
          <w:w w:val="110"/>
          <w:sz w:val="32"/>
          <w:szCs w:val="32"/>
        </w:rPr>
        <w:t xml:space="preserve"> </w:t>
      </w:r>
      <w:r>
        <w:rPr>
          <w:rFonts w:hint="eastAsia" w:ascii="楷体" w:hAnsi="楷体" w:eastAsia="楷体" w:cs="楷体"/>
          <w:color w:val="2F2D2F"/>
          <w:w w:val="110"/>
          <w:sz w:val="32"/>
          <w:szCs w:val="32"/>
        </w:rPr>
        <w:t>：</w:t>
      </w:r>
    </w:p>
    <w:p>
      <w:pPr>
        <w:keepNext w:val="0"/>
        <w:keepLines w:val="0"/>
        <w:pageBreakBefore w:val="0"/>
        <w:widowControl w:val="0"/>
        <w:kinsoku/>
        <w:wordWrap/>
        <w:overflowPunct/>
        <w:topLinePunct w:val="0"/>
        <w:autoSpaceDE/>
        <w:autoSpaceDN/>
        <w:bidi w:val="0"/>
        <w:adjustRightInd/>
        <w:snapToGrid/>
        <w:spacing w:before="250" w:line="560" w:lineRule="exact"/>
        <w:ind w:left="549" w:right="415" w:firstLine="0"/>
        <w:jc w:val="left"/>
        <w:textAlignment w:val="auto"/>
        <w:rPr>
          <w:rFonts w:hint="eastAsia" w:ascii="仿宋" w:hAnsi="仿宋" w:eastAsia="仿宋" w:cs="仿宋"/>
          <w:sz w:val="32"/>
          <w:szCs w:val="32"/>
        </w:rPr>
      </w:pPr>
      <w:r>
        <w:rPr>
          <w:rFonts w:hint="eastAsia" w:ascii="仿宋" w:hAnsi="仿宋" w:eastAsia="仿宋" w:cs="仿宋"/>
          <w:color w:val="424241"/>
          <w:w w:val="105"/>
          <w:sz w:val="32"/>
          <w:szCs w:val="32"/>
        </w:rPr>
        <w:t>1.由中级以上人民法院作为</w:t>
      </w:r>
      <w:r>
        <w:rPr>
          <w:rFonts w:hint="eastAsia" w:ascii="仿宋" w:hAnsi="仿宋" w:eastAsia="仿宋" w:cs="仿宋"/>
          <w:color w:val="424241"/>
          <w:spacing w:val="-99"/>
          <w:w w:val="105"/>
          <w:sz w:val="32"/>
          <w:szCs w:val="32"/>
        </w:rPr>
        <w:t xml:space="preserve"> </w:t>
      </w:r>
      <w:r>
        <w:rPr>
          <w:rFonts w:hint="eastAsia" w:ascii="仿宋" w:hAnsi="仿宋" w:eastAsia="仿宋" w:cs="仿宋"/>
          <w:color w:val="424241"/>
          <w:w w:val="105"/>
          <w:sz w:val="32"/>
          <w:szCs w:val="32"/>
        </w:rPr>
        <w:t>一审的案件</w:t>
      </w:r>
      <w:r>
        <w:rPr>
          <w:rFonts w:hint="eastAsia" w:ascii="仿宋" w:hAnsi="仿宋" w:eastAsia="仿宋" w:cs="仿宋"/>
          <w:color w:val="424241"/>
          <w:spacing w:val="-103"/>
          <w:w w:val="105"/>
          <w:sz w:val="32"/>
          <w:szCs w:val="32"/>
        </w:rPr>
        <w:t xml:space="preserve"> </w:t>
      </w:r>
      <w:r>
        <w:rPr>
          <w:rFonts w:hint="eastAsia" w:ascii="仿宋" w:hAnsi="仿宋" w:eastAsia="仿宋" w:cs="仿宋"/>
          <w:color w:val="1C1A1C"/>
          <w:w w:val="105"/>
          <w:sz w:val="32"/>
          <w:szCs w:val="32"/>
        </w:rPr>
        <w:t>；</w:t>
      </w:r>
    </w:p>
    <w:p>
      <w:pPr>
        <w:keepNext w:val="0"/>
        <w:keepLines w:val="0"/>
        <w:pageBreakBefore w:val="0"/>
        <w:widowControl w:val="0"/>
        <w:kinsoku/>
        <w:wordWrap/>
        <w:overflowPunct/>
        <w:topLinePunct w:val="0"/>
        <w:autoSpaceDE/>
        <w:autoSpaceDN/>
        <w:bidi w:val="0"/>
        <w:adjustRightInd/>
        <w:snapToGrid/>
        <w:spacing w:before="189" w:line="560" w:lineRule="exact"/>
        <w:ind w:left="539" w:right="415" w:firstLine="0"/>
        <w:jc w:val="left"/>
        <w:textAlignment w:val="auto"/>
        <w:rPr>
          <w:rFonts w:hint="eastAsia" w:ascii="仿宋" w:hAnsi="仿宋" w:eastAsia="仿宋" w:cs="仿宋"/>
          <w:sz w:val="32"/>
          <w:szCs w:val="32"/>
        </w:rPr>
      </w:pPr>
      <w:r>
        <w:rPr>
          <w:rFonts w:hint="eastAsia" w:ascii="仿宋" w:hAnsi="仿宋" w:eastAsia="仿宋" w:cs="仿宋"/>
          <w:color w:val="424241"/>
          <w:spacing w:val="8"/>
          <w:w w:val="105"/>
          <w:sz w:val="32"/>
          <w:szCs w:val="32"/>
        </w:rPr>
        <w:t>2</w:t>
      </w:r>
      <w:r>
        <w:rPr>
          <w:rFonts w:hint="eastAsia" w:ascii="仿宋" w:hAnsi="仿宋" w:eastAsia="仿宋" w:cs="仿宋"/>
          <w:color w:val="1C1A1C"/>
          <w:spacing w:val="8"/>
          <w:w w:val="105"/>
          <w:sz w:val="32"/>
          <w:szCs w:val="32"/>
        </w:rPr>
        <w:t>.</w:t>
      </w:r>
      <w:r>
        <w:rPr>
          <w:rFonts w:hint="eastAsia" w:ascii="仿宋" w:hAnsi="仿宋" w:eastAsia="仿宋" w:cs="仿宋"/>
          <w:color w:val="424241"/>
          <w:w w:val="105"/>
          <w:sz w:val="32"/>
          <w:szCs w:val="32"/>
        </w:rPr>
        <w:t>集团诉讼案件或者共同犯罪刑事案件</w:t>
      </w:r>
      <w:r>
        <w:rPr>
          <w:rFonts w:hint="eastAsia" w:ascii="仿宋" w:hAnsi="仿宋" w:eastAsia="仿宋" w:cs="仿宋"/>
          <w:color w:val="424241"/>
          <w:spacing w:val="-59"/>
          <w:w w:val="105"/>
          <w:sz w:val="32"/>
          <w:szCs w:val="32"/>
        </w:rPr>
        <w:t xml:space="preserve"> </w:t>
      </w:r>
      <w:r>
        <w:rPr>
          <w:rFonts w:hint="eastAsia" w:ascii="仿宋" w:hAnsi="仿宋" w:eastAsia="仿宋" w:cs="仿宋"/>
          <w:color w:val="1C1A1C"/>
          <w:w w:val="105"/>
          <w:sz w:val="32"/>
          <w:szCs w:val="32"/>
        </w:rPr>
        <w:t>；</w:t>
      </w:r>
    </w:p>
    <w:p>
      <w:pPr>
        <w:keepNext w:val="0"/>
        <w:keepLines w:val="0"/>
        <w:pageBreakBefore w:val="0"/>
        <w:widowControl w:val="0"/>
        <w:kinsoku/>
        <w:wordWrap/>
        <w:overflowPunct/>
        <w:topLinePunct w:val="0"/>
        <w:autoSpaceDE/>
        <w:autoSpaceDN/>
        <w:bidi w:val="0"/>
        <w:adjustRightInd/>
        <w:snapToGrid/>
        <w:spacing w:before="204" w:line="560" w:lineRule="exact"/>
        <w:ind w:left="539" w:right="415" w:firstLine="0"/>
        <w:jc w:val="left"/>
        <w:textAlignment w:val="auto"/>
        <w:rPr>
          <w:rFonts w:hint="eastAsia" w:ascii="仿宋" w:hAnsi="仿宋" w:eastAsia="仿宋" w:cs="仿宋"/>
          <w:sz w:val="32"/>
          <w:szCs w:val="32"/>
        </w:rPr>
      </w:pPr>
      <w:r>
        <w:rPr>
          <w:rFonts w:hint="eastAsia" w:ascii="仿宋" w:hAnsi="仿宋" w:eastAsia="仿宋" w:cs="仿宋"/>
          <w:color w:val="2F2D2F"/>
          <w:w w:val="105"/>
          <w:sz w:val="32"/>
          <w:szCs w:val="32"/>
        </w:rPr>
        <w:t>3.</w:t>
      </w:r>
      <w:r>
        <w:rPr>
          <w:rFonts w:hint="eastAsia" w:ascii="仿宋" w:hAnsi="仿宋" w:eastAsia="仿宋" w:cs="仿宋"/>
          <w:color w:val="2F2D2F"/>
          <w:spacing w:val="-55"/>
          <w:w w:val="105"/>
          <w:sz w:val="32"/>
          <w:szCs w:val="32"/>
        </w:rPr>
        <w:t xml:space="preserve"> </w:t>
      </w:r>
      <w:r>
        <w:rPr>
          <w:rFonts w:hint="eastAsia" w:ascii="仿宋" w:hAnsi="仿宋" w:eastAsia="仿宋" w:cs="仿宋"/>
          <w:color w:val="2F2D2F"/>
          <w:w w:val="105"/>
          <w:sz w:val="32"/>
          <w:szCs w:val="32"/>
        </w:rPr>
        <w:t>涉及三个以上法律关系</w:t>
      </w:r>
      <w:r>
        <w:rPr>
          <w:rFonts w:hint="eastAsia" w:ascii="仿宋" w:hAnsi="仿宋" w:eastAsia="仿宋" w:cs="仿宋"/>
          <w:color w:val="2F2D2F"/>
          <w:spacing w:val="-112"/>
          <w:w w:val="105"/>
          <w:sz w:val="32"/>
          <w:szCs w:val="32"/>
        </w:rPr>
        <w:t xml:space="preserve"> </w:t>
      </w:r>
      <w:r>
        <w:rPr>
          <w:rFonts w:hint="eastAsia" w:ascii="仿宋" w:hAnsi="仿宋" w:eastAsia="仿宋" w:cs="仿宋"/>
          <w:color w:val="2F2D2F"/>
          <w:spacing w:val="-4"/>
          <w:w w:val="105"/>
          <w:sz w:val="32"/>
          <w:szCs w:val="32"/>
        </w:rPr>
        <w:t>、三个以上罪名的案件或者同</w:t>
      </w:r>
      <w:r>
        <w:rPr>
          <w:rFonts w:hint="eastAsia" w:ascii="仿宋" w:hAnsi="仿宋" w:eastAsia="仿宋" w:cs="仿宋"/>
          <w:color w:val="2F2D2F"/>
          <w:spacing w:val="-119"/>
          <w:w w:val="105"/>
          <w:sz w:val="32"/>
          <w:szCs w:val="32"/>
        </w:rPr>
        <w:t xml:space="preserve"> </w:t>
      </w:r>
      <w:r>
        <w:rPr>
          <w:rFonts w:hint="eastAsia" w:ascii="仿宋" w:hAnsi="仿宋" w:eastAsia="仿宋" w:cs="仿宋"/>
          <w:color w:val="2F2D2F"/>
          <w:w w:val="105"/>
          <w:sz w:val="32"/>
          <w:szCs w:val="32"/>
        </w:rPr>
        <w:t>一案</w:t>
      </w:r>
      <w:r>
        <w:rPr>
          <w:rFonts w:hint="eastAsia" w:ascii="仿宋" w:hAnsi="仿宋" w:eastAsia="仿宋" w:cs="仿宋"/>
          <w:color w:val="2F2D2F"/>
          <w:w w:val="103"/>
          <w:sz w:val="32"/>
          <w:szCs w:val="32"/>
        </w:rPr>
        <w:t xml:space="preserve"> </w:t>
      </w:r>
      <w:r>
        <w:rPr>
          <w:rFonts w:hint="eastAsia" w:ascii="仿宋" w:hAnsi="仿宋" w:eastAsia="仿宋" w:cs="仿宋"/>
          <w:color w:val="424241"/>
          <w:w w:val="105"/>
          <w:sz w:val="32"/>
          <w:szCs w:val="32"/>
        </w:rPr>
        <w:t>件事实特别复杂及证据材料数量巨大的</w:t>
      </w:r>
      <w:r>
        <w:rPr>
          <w:rFonts w:hint="eastAsia" w:ascii="仿宋" w:hAnsi="仿宋" w:eastAsia="仿宋" w:cs="仿宋"/>
          <w:color w:val="424241"/>
          <w:spacing w:val="-66"/>
          <w:w w:val="105"/>
          <w:sz w:val="32"/>
          <w:szCs w:val="32"/>
        </w:rPr>
        <w:t xml:space="preserve"> </w:t>
      </w:r>
      <w:r>
        <w:rPr>
          <w:rFonts w:hint="eastAsia" w:ascii="仿宋" w:hAnsi="仿宋" w:eastAsia="仿宋" w:cs="仿宋"/>
          <w:color w:val="1C1A1C"/>
          <w:w w:val="105"/>
          <w:sz w:val="32"/>
          <w:szCs w:val="32"/>
        </w:rPr>
        <w:t>；</w:t>
      </w:r>
    </w:p>
    <w:p>
      <w:pPr>
        <w:keepNext w:val="0"/>
        <w:keepLines w:val="0"/>
        <w:pageBreakBefore w:val="0"/>
        <w:widowControl w:val="0"/>
        <w:kinsoku/>
        <w:wordWrap/>
        <w:overflowPunct/>
        <w:topLinePunct w:val="0"/>
        <w:autoSpaceDE/>
        <w:autoSpaceDN/>
        <w:bidi w:val="0"/>
        <w:adjustRightInd/>
        <w:snapToGrid/>
        <w:spacing w:before="100" w:line="560" w:lineRule="exact"/>
        <w:ind w:left="559" w:right="415" w:hanging="31"/>
        <w:jc w:val="left"/>
        <w:textAlignment w:val="auto"/>
        <w:rPr>
          <w:rFonts w:hint="eastAsia" w:ascii="仿宋" w:hAnsi="仿宋" w:eastAsia="仿宋" w:cs="仿宋"/>
          <w:sz w:val="32"/>
          <w:szCs w:val="32"/>
        </w:rPr>
      </w:pPr>
      <w:r>
        <w:rPr>
          <w:rFonts w:hint="eastAsia" w:ascii="仿宋" w:hAnsi="仿宋" w:eastAsia="仿宋" w:cs="仿宋"/>
          <w:color w:val="2F2D2F"/>
          <w:w w:val="105"/>
          <w:sz w:val="32"/>
          <w:szCs w:val="32"/>
        </w:rPr>
        <w:t>4.</w:t>
      </w:r>
      <w:r>
        <w:rPr>
          <w:rFonts w:hint="eastAsia" w:ascii="仿宋" w:hAnsi="仿宋" w:eastAsia="仿宋" w:cs="仿宋"/>
          <w:color w:val="2F2D2F"/>
          <w:spacing w:val="-38"/>
          <w:w w:val="105"/>
          <w:sz w:val="32"/>
          <w:szCs w:val="32"/>
        </w:rPr>
        <w:t xml:space="preserve"> </w:t>
      </w:r>
      <w:r>
        <w:rPr>
          <w:rFonts w:hint="eastAsia" w:ascii="仿宋" w:hAnsi="仿宋" w:eastAsia="仿宋" w:cs="仿宋"/>
          <w:color w:val="2F2D2F"/>
          <w:w w:val="105"/>
          <w:sz w:val="32"/>
          <w:szCs w:val="32"/>
        </w:rPr>
        <w:t>涉及专业知识</w:t>
      </w:r>
      <w:r>
        <w:rPr>
          <w:rFonts w:hint="eastAsia" w:ascii="仿宋" w:hAnsi="仿宋" w:eastAsia="仿宋" w:cs="仿宋"/>
          <w:color w:val="2F2D2F"/>
          <w:spacing w:val="-127"/>
          <w:w w:val="105"/>
          <w:sz w:val="32"/>
          <w:szCs w:val="32"/>
        </w:rPr>
        <w:t xml:space="preserve"> </w:t>
      </w:r>
      <w:r>
        <w:rPr>
          <w:rFonts w:hint="eastAsia" w:ascii="仿宋" w:hAnsi="仿宋" w:eastAsia="仿宋" w:cs="仿宋"/>
          <w:color w:val="2F2D2F"/>
          <w:spacing w:val="-13"/>
          <w:w w:val="105"/>
          <w:sz w:val="32"/>
          <w:szCs w:val="32"/>
        </w:rPr>
        <w:t>，需要聘请非</w:t>
      </w:r>
      <w:r>
        <w:rPr>
          <w:rFonts w:hint="eastAsia" w:ascii="仿宋" w:hAnsi="仿宋" w:eastAsia="仿宋" w:cs="仿宋"/>
          <w:color w:val="2F2D2F"/>
          <w:spacing w:val="-129"/>
          <w:w w:val="105"/>
          <w:sz w:val="32"/>
          <w:szCs w:val="32"/>
        </w:rPr>
        <w:t xml:space="preserve"> </w:t>
      </w:r>
      <w:r>
        <w:rPr>
          <w:rFonts w:hint="eastAsia" w:ascii="仿宋" w:hAnsi="仿宋" w:eastAsia="仿宋" w:cs="仿宋"/>
          <w:color w:val="2F2D2F"/>
          <w:w w:val="105"/>
          <w:sz w:val="32"/>
          <w:szCs w:val="32"/>
        </w:rPr>
        <w:t>法律专业知识的人员方能办理</w:t>
      </w:r>
      <w:r>
        <w:rPr>
          <w:rFonts w:hint="eastAsia" w:ascii="仿宋" w:hAnsi="仿宋" w:eastAsia="仿宋" w:cs="仿宋"/>
          <w:color w:val="424241"/>
          <w:w w:val="105"/>
          <w:sz w:val="32"/>
          <w:szCs w:val="32"/>
        </w:rPr>
        <w:t>的案件</w:t>
      </w:r>
      <w:r>
        <w:rPr>
          <w:rFonts w:hint="eastAsia" w:ascii="仿宋" w:hAnsi="仿宋" w:eastAsia="仿宋" w:cs="仿宋"/>
          <w:color w:val="1C1A1C"/>
          <w:w w:val="105"/>
          <w:sz w:val="32"/>
          <w:szCs w:val="32"/>
        </w:rPr>
        <w:t>；</w:t>
      </w:r>
    </w:p>
    <w:p>
      <w:pPr>
        <w:keepNext w:val="0"/>
        <w:keepLines w:val="0"/>
        <w:pageBreakBefore w:val="0"/>
        <w:widowControl w:val="0"/>
        <w:kinsoku/>
        <w:wordWrap/>
        <w:overflowPunct/>
        <w:topLinePunct w:val="0"/>
        <w:autoSpaceDE/>
        <w:autoSpaceDN/>
        <w:bidi w:val="0"/>
        <w:adjustRightInd/>
        <w:snapToGrid/>
        <w:spacing w:before="106" w:line="560" w:lineRule="exact"/>
        <w:ind w:left="539" w:right="0" w:firstLine="0"/>
        <w:jc w:val="left"/>
        <w:textAlignment w:val="auto"/>
        <w:rPr>
          <w:rFonts w:hint="eastAsia" w:ascii="仿宋" w:hAnsi="仿宋" w:eastAsia="仿宋" w:cs="仿宋"/>
          <w:sz w:val="32"/>
          <w:szCs w:val="32"/>
        </w:rPr>
      </w:pPr>
      <w:r>
        <w:rPr>
          <w:rFonts w:hint="eastAsia" w:ascii="仿宋" w:hAnsi="仿宋" w:eastAsia="仿宋" w:cs="仿宋"/>
          <w:color w:val="2F2D2F"/>
          <w:w w:val="96"/>
          <w:sz w:val="32"/>
          <w:szCs w:val="32"/>
        </w:rPr>
        <w:t>5.</w:t>
      </w:r>
      <w:r>
        <w:rPr>
          <w:rFonts w:hint="eastAsia" w:ascii="仿宋" w:hAnsi="仿宋" w:eastAsia="仿宋" w:cs="仿宋"/>
          <w:color w:val="2F2D2F"/>
          <w:spacing w:val="-7"/>
          <w:sz w:val="32"/>
          <w:szCs w:val="32"/>
        </w:rPr>
        <w:t xml:space="preserve"> </w:t>
      </w:r>
      <w:r>
        <w:rPr>
          <w:rFonts w:hint="eastAsia" w:ascii="仿宋" w:hAnsi="仿宋" w:eastAsia="仿宋" w:cs="仿宋"/>
          <w:color w:val="2F2D2F"/>
          <w:w w:val="103"/>
          <w:sz w:val="32"/>
          <w:szCs w:val="32"/>
        </w:rPr>
        <w:t>涉外</w:t>
      </w:r>
      <w:r>
        <w:rPr>
          <w:rFonts w:hint="eastAsia" w:ascii="仿宋" w:hAnsi="仿宋" w:eastAsia="仿宋" w:cs="仿宋"/>
          <w:color w:val="2F2D2F"/>
          <w:spacing w:val="-28"/>
          <w:sz w:val="32"/>
          <w:szCs w:val="32"/>
        </w:rPr>
        <w:t xml:space="preserve"> </w:t>
      </w:r>
      <w:r>
        <w:rPr>
          <w:rFonts w:hint="eastAsia" w:ascii="仿宋" w:hAnsi="仿宋" w:eastAsia="仿宋" w:cs="仿宋"/>
          <w:color w:val="2F2D2F"/>
          <w:spacing w:val="-28"/>
          <w:sz w:val="32"/>
          <w:szCs w:val="32"/>
          <w:lang w:eastAsia="zh-CN"/>
        </w:rPr>
        <w:t>（</w:t>
      </w:r>
      <w:r>
        <w:rPr>
          <w:rFonts w:hint="eastAsia" w:ascii="仿宋" w:hAnsi="仿宋" w:eastAsia="仿宋" w:cs="仿宋"/>
          <w:color w:val="2F2D2F"/>
          <w:w w:val="105"/>
          <w:sz w:val="32"/>
          <w:szCs w:val="32"/>
        </w:rPr>
        <w:t>含涉港</w:t>
      </w:r>
      <w:r>
        <w:rPr>
          <w:rFonts w:hint="eastAsia" w:ascii="仿宋" w:hAnsi="仿宋" w:eastAsia="仿宋" w:cs="仿宋"/>
          <w:color w:val="2F2D2F"/>
          <w:spacing w:val="-100"/>
          <w:sz w:val="32"/>
          <w:szCs w:val="32"/>
        </w:rPr>
        <w:t xml:space="preserve"> </w:t>
      </w:r>
      <w:r>
        <w:rPr>
          <w:rFonts w:hint="eastAsia" w:ascii="仿宋" w:hAnsi="仿宋" w:eastAsia="仿宋" w:cs="仿宋"/>
          <w:color w:val="2F2D2F"/>
          <w:spacing w:val="-85"/>
          <w:w w:val="117"/>
          <w:sz w:val="32"/>
          <w:szCs w:val="32"/>
        </w:rPr>
        <w:t>、</w:t>
      </w:r>
      <w:r>
        <w:rPr>
          <w:rFonts w:hint="eastAsia" w:ascii="仿宋" w:hAnsi="仿宋" w:eastAsia="仿宋" w:cs="仿宋"/>
          <w:color w:val="2F2D2F"/>
          <w:w w:val="102"/>
          <w:sz w:val="32"/>
          <w:szCs w:val="32"/>
        </w:rPr>
        <w:t>澳</w:t>
      </w:r>
      <w:r>
        <w:rPr>
          <w:rFonts w:hint="eastAsia" w:ascii="仿宋" w:hAnsi="仿宋" w:eastAsia="仿宋" w:cs="仿宋"/>
          <w:color w:val="2F2D2F"/>
          <w:spacing w:val="-112"/>
          <w:sz w:val="32"/>
          <w:szCs w:val="32"/>
        </w:rPr>
        <w:t xml:space="preserve"> </w:t>
      </w:r>
      <w:r>
        <w:rPr>
          <w:rFonts w:hint="eastAsia" w:ascii="仿宋" w:hAnsi="仿宋" w:eastAsia="仿宋" w:cs="仿宋"/>
          <w:color w:val="2F2D2F"/>
          <w:spacing w:val="-54"/>
          <w:w w:val="117"/>
          <w:sz w:val="32"/>
          <w:szCs w:val="32"/>
        </w:rPr>
        <w:t>、</w:t>
      </w:r>
      <w:r>
        <w:rPr>
          <w:rFonts w:hint="eastAsia" w:ascii="仿宋" w:hAnsi="仿宋" w:eastAsia="仿宋" w:cs="仿宋"/>
          <w:color w:val="2F2D2F"/>
          <w:w w:val="75"/>
          <w:sz w:val="32"/>
          <w:szCs w:val="32"/>
        </w:rPr>
        <w:t>台</w:t>
      </w:r>
      <w:r>
        <w:rPr>
          <w:rFonts w:hint="eastAsia" w:ascii="仿宋" w:hAnsi="仿宋" w:eastAsia="仿宋" w:cs="仿宋"/>
          <w:color w:val="2F2D2F"/>
          <w:w w:val="75"/>
          <w:sz w:val="32"/>
          <w:szCs w:val="32"/>
          <w:lang w:eastAsia="zh-CN"/>
        </w:rPr>
        <w:t>）</w:t>
      </w:r>
      <w:r>
        <w:rPr>
          <w:rFonts w:hint="eastAsia" w:ascii="仿宋" w:hAnsi="仿宋" w:eastAsia="仿宋" w:cs="仿宋"/>
          <w:color w:val="2F2D2F"/>
          <w:spacing w:val="-54"/>
          <w:sz w:val="32"/>
          <w:szCs w:val="32"/>
        </w:rPr>
        <w:t xml:space="preserve"> </w:t>
      </w:r>
      <w:r>
        <w:rPr>
          <w:rFonts w:hint="eastAsia" w:ascii="仿宋" w:hAnsi="仿宋" w:eastAsia="仿宋" w:cs="仿宋"/>
          <w:color w:val="2F2D2F"/>
          <w:w w:val="103"/>
          <w:sz w:val="32"/>
          <w:szCs w:val="32"/>
        </w:rPr>
        <w:t>案件或者有重大社会影响的案件</w:t>
      </w:r>
      <w:r>
        <w:rPr>
          <w:rFonts w:hint="eastAsia" w:ascii="仿宋" w:hAnsi="仿宋" w:eastAsia="仿宋" w:cs="仿宋"/>
          <w:color w:val="2F2D2F"/>
          <w:spacing w:val="-34"/>
          <w:sz w:val="32"/>
          <w:szCs w:val="32"/>
        </w:rPr>
        <w:t xml:space="preserve"> </w:t>
      </w:r>
      <w:r>
        <w:rPr>
          <w:rFonts w:hint="eastAsia" w:ascii="仿宋" w:hAnsi="仿宋" w:eastAsia="仿宋" w:cs="仿宋"/>
          <w:color w:val="2F2D2F"/>
          <w:w w:val="154"/>
          <w:sz w:val="32"/>
          <w:szCs w:val="32"/>
        </w:rPr>
        <w:t>；</w:t>
      </w:r>
    </w:p>
    <w:p>
      <w:pPr>
        <w:keepNext w:val="0"/>
        <w:keepLines w:val="0"/>
        <w:pageBreakBefore w:val="0"/>
        <w:widowControl w:val="0"/>
        <w:kinsoku/>
        <w:wordWrap/>
        <w:overflowPunct/>
        <w:topLinePunct w:val="0"/>
        <w:autoSpaceDE/>
        <w:autoSpaceDN/>
        <w:bidi w:val="0"/>
        <w:adjustRightInd/>
        <w:snapToGrid/>
        <w:spacing w:before="204" w:line="560" w:lineRule="exact"/>
        <w:ind w:left="539" w:right="0" w:firstLine="0"/>
        <w:jc w:val="left"/>
        <w:textAlignment w:val="auto"/>
        <w:rPr>
          <w:rFonts w:hint="eastAsia" w:ascii="仿宋" w:hAnsi="仿宋" w:eastAsia="仿宋" w:cs="仿宋"/>
          <w:color w:val="424241"/>
          <w:spacing w:val="5"/>
          <w:w w:val="105"/>
          <w:sz w:val="32"/>
          <w:szCs w:val="32"/>
        </w:rPr>
      </w:pPr>
      <w:r>
        <w:rPr>
          <w:rFonts w:hint="eastAsia" w:ascii="仿宋" w:hAnsi="仿宋" w:eastAsia="仿宋" w:cs="仿宋"/>
          <w:color w:val="424241"/>
          <w:w w:val="105"/>
          <w:sz w:val="32"/>
          <w:szCs w:val="32"/>
        </w:rPr>
        <w:t>6.</w:t>
      </w:r>
      <w:r>
        <w:rPr>
          <w:rFonts w:hint="eastAsia" w:ascii="仿宋" w:hAnsi="仿宋" w:eastAsia="仿宋" w:cs="仿宋"/>
          <w:color w:val="424241"/>
          <w:spacing w:val="-52"/>
          <w:w w:val="105"/>
          <w:sz w:val="32"/>
          <w:szCs w:val="32"/>
        </w:rPr>
        <w:t xml:space="preserve"> </w:t>
      </w:r>
      <w:r>
        <w:rPr>
          <w:rFonts w:hint="eastAsia" w:ascii="仿宋" w:hAnsi="仿宋" w:eastAsia="仿宋" w:cs="仿宋"/>
          <w:color w:val="424241"/>
          <w:w w:val="105"/>
          <w:sz w:val="32"/>
          <w:szCs w:val="32"/>
        </w:rPr>
        <w:t>律师事务所与委托人协商认可的其他重大</w:t>
      </w:r>
      <w:r>
        <w:rPr>
          <w:rFonts w:hint="eastAsia" w:ascii="仿宋" w:hAnsi="仿宋" w:eastAsia="仿宋" w:cs="仿宋"/>
          <w:color w:val="424241"/>
          <w:spacing w:val="-67"/>
          <w:w w:val="105"/>
          <w:sz w:val="32"/>
          <w:szCs w:val="32"/>
        </w:rPr>
        <w:t xml:space="preserve"> </w:t>
      </w:r>
      <w:r>
        <w:rPr>
          <w:rFonts w:hint="eastAsia" w:ascii="仿宋" w:hAnsi="仿宋" w:eastAsia="仿宋" w:cs="仿宋"/>
          <w:color w:val="424241"/>
          <w:spacing w:val="-8"/>
          <w:w w:val="105"/>
          <w:sz w:val="32"/>
          <w:szCs w:val="32"/>
        </w:rPr>
        <w:t>、疑难</w:t>
      </w:r>
      <w:r>
        <w:rPr>
          <w:rFonts w:hint="eastAsia" w:ascii="仿宋" w:hAnsi="仿宋" w:eastAsia="仿宋" w:cs="仿宋"/>
          <w:color w:val="424241"/>
          <w:spacing w:val="-128"/>
          <w:w w:val="105"/>
          <w:sz w:val="32"/>
          <w:szCs w:val="32"/>
        </w:rPr>
        <w:t xml:space="preserve"> </w:t>
      </w:r>
      <w:r>
        <w:rPr>
          <w:rFonts w:hint="eastAsia" w:ascii="仿宋" w:hAnsi="仿宋" w:eastAsia="仿宋" w:cs="仿宋"/>
          <w:color w:val="424241"/>
          <w:spacing w:val="-12"/>
          <w:w w:val="105"/>
          <w:sz w:val="32"/>
          <w:szCs w:val="32"/>
        </w:rPr>
        <w:t>、复杂案</w:t>
      </w:r>
      <w:r>
        <w:rPr>
          <w:rFonts w:hint="eastAsia" w:ascii="仿宋" w:hAnsi="仿宋" w:eastAsia="仿宋" w:cs="仿宋"/>
          <w:color w:val="424241"/>
          <w:spacing w:val="5"/>
          <w:w w:val="105"/>
          <w:sz w:val="32"/>
          <w:szCs w:val="32"/>
        </w:rPr>
        <w:t>件。</w:t>
      </w:r>
    </w:p>
    <w:p>
      <w:pPr>
        <w:keepNext w:val="0"/>
        <w:keepLines w:val="0"/>
        <w:pageBreakBefore w:val="0"/>
        <w:widowControl w:val="0"/>
        <w:kinsoku/>
        <w:wordWrap/>
        <w:overflowPunct/>
        <w:topLinePunct w:val="0"/>
        <w:autoSpaceDE/>
        <w:autoSpaceDN/>
        <w:bidi w:val="0"/>
        <w:adjustRightInd/>
        <w:snapToGrid/>
        <w:spacing w:before="204" w:line="560" w:lineRule="exact"/>
        <w:ind w:left="539" w:right="0" w:firstLine="0"/>
        <w:jc w:val="left"/>
        <w:textAlignment w:val="auto"/>
        <w:rPr>
          <w:rFonts w:hint="eastAsia" w:ascii="楷体" w:hAnsi="楷体" w:eastAsia="楷体" w:cs="楷体"/>
          <w:color w:val="2F2D2F"/>
          <w:spacing w:val="15"/>
          <w:sz w:val="32"/>
          <w:szCs w:val="32"/>
          <w:lang w:eastAsia="zh-CN"/>
        </w:rPr>
      </w:pPr>
      <w:bookmarkStart w:id="0" w:name="_GoBack"/>
      <w:bookmarkEnd w:id="0"/>
      <w:r>
        <w:rPr>
          <w:rFonts w:hint="eastAsia" w:ascii="楷体" w:hAnsi="楷体" w:eastAsia="楷体" w:cs="楷体"/>
          <w:color w:val="2F2D2F"/>
          <w:spacing w:val="15"/>
          <w:sz w:val="32"/>
          <w:szCs w:val="32"/>
        </w:rPr>
        <w:t>（二</w:t>
      </w:r>
      <w:r>
        <w:rPr>
          <w:rFonts w:hint="eastAsia" w:ascii="楷体" w:hAnsi="楷体" w:eastAsia="楷体" w:cs="楷体"/>
          <w:color w:val="2F2D2F"/>
          <w:spacing w:val="15"/>
          <w:sz w:val="32"/>
          <w:szCs w:val="32"/>
          <w:lang w:eastAsia="zh-CN"/>
        </w:rPr>
        <w:t>）</w:t>
      </w:r>
      <w:r>
        <w:rPr>
          <w:rFonts w:hint="eastAsia" w:ascii="楷体" w:hAnsi="楷体" w:eastAsia="楷体" w:cs="楷体"/>
          <w:color w:val="2F2D2F"/>
          <w:spacing w:val="15"/>
          <w:sz w:val="32"/>
          <w:szCs w:val="32"/>
        </w:rPr>
        <w:t>犯罪嫌疑人、被告人同时涉及几个罪名或者数起犯罪事实，并且已经按照所涉罪名或犯罪事实分别计件收取费</w:t>
      </w:r>
      <w:r>
        <w:rPr>
          <w:rFonts w:hint="eastAsia" w:ascii="楷体" w:hAnsi="楷体" w:eastAsia="楷体" w:cs="楷体"/>
          <w:color w:val="2F2D2F"/>
          <w:spacing w:val="15"/>
          <w:sz w:val="32"/>
          <w:szCs w:val="32"/>
          <w:lang w:val="en-US" w:eastAsia="zh-CN"/>
        </w:rPr>
        <w:t>用</w:t>
      </w:r>
      <w:r>
        <w:rPr>
          <w:rFonts w:hint="eastAsia" w:ascii="楷体" w:hAnsi="楷体" w:eastAsia="楷体" w:cs="楷体"/>
          <w:color w:val="2F2D2F"/>
          <w:spacing w:val="15"/>
          <w:sz w:val="32"/>
          <w:szCs w:val="32"/>
        </w:rPr>
        <w:t>的</w:t>
      </w:r>
      <w:r>
        <w:rPr>
          <w:rFonts w:hint="eastAsia" w:ascii="楷体" w:hAnsi="楷体" w:eastAsia="楷体" w:cs="楷体"/>
          <w:color w:val="2F2D2F"/>
          <w:spacing w:val="15"/>
          <w:sz w:val="32"/>
          <w:szCs w:val="32"/>
          <w:lang w:eastAsia="zh-CN"/>
        </w:rPr>
        <w:t>，</w:t>
      </w:r>
      <w:r>
        <w:rPr>
          <w:rFonts w:hint="eastAsia" w:ascii="楷体" w:hAnsi="楷体" w:eastAsia="楷体" w:cs="楷体"/>
          <w:color w:val="2F2D2F"/>
          <w:spacing w:val="15"/>
          <w:sz w:val="32"/>
          <w:szCs w:val="32"/>
        </w:rPr>
        <w:t>不过用上述规定</w:t>
      </w:r>
      <w:r>
        <w:rPr>
          <w:rFonts w:hint="eastAsia" w:ascii="楷体" w:hAnsi="楷体" w:eastAsia="楷体" w:cs="楷体"/>
          <w:color w:val="2F2D2F"/>
          <w:spacing w:val="15"/>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700" w:firstLineChars="200"/>
        <w:textAlignment w:val="auto"/>
        <w:rPr>
          <w:rFonts w:hint="eastAsia" w:ascii="黑体" w:hAnsi="黑体" w:eastAsia="黑体" w:cs="黑体"/>
          <w:sz w:val="32"/>
          <w:szCs w:val="32"/>
        </w:rPr>
      </w:pPr>
      <w:r>
        <w:rPr>
          <w:rFonts w:hint="eastAsia" w:ascii="黑体" w:hAnsi="黑体" w:eastAsia="黑体" w:cs="黑体"/>
          <w:color w:val="2F2D2F"/>
          <w:spacing w:val="15"/>
          <w:sz w:val="32"/>
          <w:szCs w:val="32"/>
          <w:lang w:val="en-US" w:eastAsia="zh-CN"/>
        </w:rPr>
        <w:t>六、</w:t>
      </w:r>
      <w:r>
        <w:rPr>
          <w:rFonts w:hint="eastAsia" w:ascii="黑体" w:hAnsi="黑体" w:eastAsia="黑体" w:cs="黑体"/>
          <w:sz w:val="32"/>
          <w:szCs w:val="32"/>
        </w:rPr>
        <w:t>律师事务所与当事人约定风险代理收费的，可以按照固定的金额收费，也可以按照当事人最终实现的债权或者减免的债务金额（以下简称“标的额”）的一定比例收费。律师事务所在风险代理各个环节收取的服务费合计最高金额应当符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标的额不足人民币100万元的部分，不得超过标的额的18%；标的额在人民币100万元以上不足500万元的部分，不得超过标的额的15%；标的额在人民币500万元以上不足1000万元的部分，不得超过标的额的12%；标的额在人民币1000万元以上不足5000万元的部分，不得超过标的额的9%；标的额在人民币5000万元以上的部分，不得超过标的额的6%。</w:t>
      </w:r>
    </w:p>
    <w:p>
      <w:pPr>
        <w:keepNext w:val="0"/>
        <w:keepLines w:val="0"/>
        <w:pageBreakBefore w:val="0"/>
        <w:widowControl w:val="0"/>
        <w:numPr>
          <w:ilvl w:val="0"/>
          <w:numId w:val="1"/>
        </w:numPr>
        <w:kinsoku/>
        <w:wordWrap/>
        <w:overflowPunct/>
        <w:topLinePunct w:val="0"/>
        <w:autoSpaceDE/>
        <w:autoSpaceDN/>
        <w:bidi w:val="0"/>
        <w:adjustRightInd/>
        <w:snapToGrid/>
        <w:spacing w:before="210" w:line="560" w:lineRule="exact"/>
        <w:ind w:right="712" w:firstLine="648" w:firstLineChars="200"/>
        <w:jc w:val="both"/>
        <w:textAlignment w:val="auto"/>
        <w:rPr>
          <w:rFonts w:hint="eastAsia" w:ascii="黑体" w:hAnsi="黑体" w:eastAsia="黑体" w:cs="黑体"/>
          <w:color w:val="0F0C0E"/>
          <w:spacing w:val="-6"/>
          <w:w w:val="105"/>
          <w:sz w:val="32"/>
          <w:szCs w:val="32"/>
        </w:rPr>
      </w:pPr>
      <w:r>
        <w:rPr>
          <w:rFonts w:hint="eastAsia" w:ascii="黑体" w:hAnsi="黑体" w:eastAsia="黑体" w:cs="黑体"/>
          <w:color w:val="0F0C0E"/>
          <w:spacing w:val="-6"/>
          <w:w w:val="105"/>
          <w:sz w:val="32"/>
          <w:szCs w:val="32"/>
        </w:rPr>
        <w:t>律师事务所律师代理</w:t>
      </w:r>
      <w:r>
        <w:rPr>
          <w:rFonts w:hint="eastAsia" w:ascii="黑体" w:hAnsi="黑体" w:eastAsia="黑体" w:cs="黑体"/>
          <w:color w:val="0F0C0E"/>
          <w:spacing w:val="-62"/>
          <w:w w:val="105"/>
          <w:sz w:val="32"/>
          <w:szCs w:val="32"/>
        </w:rPr>
        <w:t xml:space="preserve"> </w:t>
      </w:r>
      <w:r>
        <w:rPr>
          <w:rFonts w:hint="eastAsia" w:ascii="黑体" w:hAnsi="黑体" w:eastAsia="黑体" w:cs="黑体"/>
          <w:color w:val="0F0C0E"/>
          <w:spacing w:val="-3"/>
          <w:w w:val="105"/>
          <w:sz w:val="32"/>
          <w:szCs w:val="32"/>
        </w:rPr>
        <w:t>同一个案件两个以上阶段的</w:t>
      </w:r>
      <w:r>
        <w:rPr>
          <w:rFonts w:hint="eastAsia" w:ascii="黑体" w:hAnsi="黑体" w:eastAsia="黑体" w:cs="黑体"/>
          <w:color w:val="0F0C0E"/>
          <w:spacing w:val="-94"/>
          <w:w w:val="105"/>
          <w:sz w:val="32"/>
          <w:szCs w:val="32"/>
        </w:rPr>
        <w:t xml:space="preserve"> </w:t>
      </w:r>
      <w:r>
        <w:rPr>
          <w:rFonts w:hint="eastAsia" w:ascii="黑体" w:hAnsi="黑体" w:eastAsia="黑体" w:cs="黑体"/>
          <w:color w:val="0F0C0E"/>
          <w:spacing w:val="-29"/>
          <w:w w:val="105"/>
          <w:sz w:val="32"/>
          <w:szCs w:val="32"/>
        </w:rPr>
        <w:t>，可以</w:t>
      </w:r>
      <w:r>
        <w:rPr>
          <w:rFonts w:hint="eastAsia" w:ascii="黑体" w:hAnsi="黑体" w:eastAsia="黑体" w:cs="黑体"/>
          <w:color w:val="0F0C0E"/>
          <w:spacing w:val="-106"/>
          <w:w w:val="105"/>
          <w:sz w:val="32"/>
          <w:szCs w:val="32"/>
        </w:rPr>
        <w:t xml:space="preserve"> </w:t>
      </w:r>
      <w:r>
        <w:rPr>
          <w:rFonts w:hint="eastAsia" w:ascii="黑体" w:hAnsi="黑体" w:eastAsia="黑体" w:cs="黑体"/>
          <w:color w:val="0F0C0E"/>
          <w:spacing w:val="-6"/>
          <w:w w:val="105"/>
          <w:sz w:val="32"/>
          <w:szCs w:val="32"/>
        </w:rPr>
        <w:t>自第二阶段起在前一阶段收费标准基础上酌情减收服务费。</w:t>
      </w:r>
    </w:p>
    <w:p>
      <w:pPr>
        <w:keepNext w:val="0"/>
        <w:keepLines w:val="0"/>
        <w:pageBreakBefore w:val="0"/>
        <w:widowControl w:val="0"/>
        <w:numPr>
          <w:numId w:val="0"/>
        </w:numPr>
        <w:kinsoku/>
        <w:wordWrap/>
        <w:overflowPunct/>
        <w:topLinePunct w:val="0"/>
        <w:autoSpaceDE/>
        <w:autoSpaceDN/>
        <w:bidi w:val="0"/>
        <w:adjustRightInd/>
        <w:snapToGrid/>
        <w:spacing w:before="210" w:line="560" w:lineRule="exact"/>
        <w:ind w:right="712" w:rightChars="0" w:firstLine="692" w:firstLineChars="200"/>
        <w:jc w:val="both"/>
        <w:textAlignment w:val="auto"/>
        <w:rPr>
          <w:rFonts w:hint="eastAsia" w:ascii="黑体" w:hAnsi="黑体" w:eastAsia="黑体" w:cs="黑体"/>
          <w:sz w:val="32"/>
          <w:szCs w:val="32"/>
        </w:rPr>
      </w:pPr>
      <w:r>
        <w:rPr>
          <w:rFonts w:hint="eastAsia" w:ascii="黑体" w:hAnsi="黑体" w:eastAsia="黑体" w:cs="黑体"/>
          <w:color w:val="0F0C0E"/>
          <w:spacing w:val="-3"/>
          <w:w w:val="110"/>
          <w:sz w:val="32"/>
          <w:szCs w:val="32"/>
          <w:lang w:val="en-US" w:eastAsia="zh-CN"/>
        </w:rPr>
        <w:t>八、</w:t>
      </w:r>
      <w:r>
        <w:rPr>
          <w:rFonts w:hint="eastAsia" w:ascii="黑体" w:hAnsi="黑体" w:eastAsia="黑体" w:cs="黑体"/>
          <w:color w:val="0F0C0E"/>
          <w:spacing w:val="-3"/>
          <w:w w:val="110"/>
          <w:sz w:val="32"/>
          <w:szCs w:val="32"/>
        </w:rPr>
        <w:t>本收费标准</w:t>
      </w:r>
      <w:r>
        <w:rPr>
          <w:rFonts w:hint="eastAsia" w:ascii="黑体" w:hAnsi="黑体" w:eastAsia="黑体" w:cs="黑体"/>
          <w:color w:val="0F0C0E"/>
          <w:spacing w:val="-3"/>
          <w:w w:val="110"/>
          <w:sz w:val="32"/>
          <w:szCs w:val="32"/>
          <w:lang w:val="en-US" w:eastAsia="zh-CN"/>
        </w:rPr>
        <w:t>生效日期为2019年10月10日，于</w:t>
      </w:r>
      <w:r>
        <w:rPr>
          <w:rFonts w:hint="eastAsia" w:ascii="黑体" w:hAnsi="黑体" w:eastAsia="黑体" w:cs="黑体"/>
          <w:color w:val="0F0C0E"/>
          <w:spacing w:val="-3"/>
          <w:w w:val="110"/>
          <w:sz w:val="32"/>
          <w:szCs w:val="32"/>
        </w:rPr>
        <w:t>20</w:t>
      </w:r>
      <w:r>
        <w:rPr>
          <w:rFonts w:hint="eastAsia" w:ascii="黑体" w:hAnsi="黑体" w:eastAsia="黑体" w:cs="黑体"/>
          <w:color w:val="0F0C0E"/>
          <w:spacing w:val="-3"/>
          <w:w w:val="110"/>
          <w:sz w:val="32"/>
          <w:szCs w:val="32"/>
          <w:lang w:val="en-US" w:eastAsia="zh-CN"/>
        </w:rPr>
        <w:t>22</w:t>
      </w:r>
      <w:r>
        <w:rPr>
          <w:rFonts w:hint="eastAsia" w:ascii="黑体" w:hAnsi="黑体" w:eastAsia="黑体" w:cs="黑体"/>
          <w:color w:val="0F0C0E"/>
          <w:w w:val="110"/>
          <w:sz w:val="32"/>
          <w:szCs w:val="32"/>
        </w:rPr>
        <w:t>年</w:t>
      </w:r>
      <w:r>
        <w:rPr>
          <w:rFonts w:hint="eastAsia" w:ascii="黑体" w:hAnsi="黑体" w:eastAsia="黑体" w:cs="黑体"/>
          <w:color w:val="0F0C0E"/>
          <w:spacing w:val="-115"/>
          <w:w w:val="110"/>
          <w:sz w:val="32"/>
          <w:szCs w:val="32"/>
        </w:rPr>
        <w:t xml:space="preserve"> </w:t>
      </w:r>
      <w:r>
        <w:rPr>
          <w:rFonts w:hint="eastAsia" w:ascii="黑体" w:hAnsi="黑体" w:eastAsia="黑体" w:cs="黑体"/>
          <w:color w:val="0F0C0E"/>
          <w:w w:val="110"/>
          <w:sz w:val="32"/>
          <w:szCs w:val="32"/>
          <w:lang w:val="en-US" w:eastAsia="zh-CN"/>
        </w:rPr>
        <w:t>8</w:t>
      </w:r>
      <w:r>
        <w:rPr>
          <w:rFonts w:hint="eastAsia" w:ascii="黑体" w:hAnsi="黑体" w:eastAsia="黑体" w:cs="黑体"/>
          <w:color w:val="0F0C0E"/>
          <w:w w:val="110"/>
          <w:sz w:val="32"/>
          <w:szCs w:val="32"/>
        </w:rPr>
        <w:t>月</w:t>
      </w:r>
      <w:r>
        <w:rPr>
          <w:rFonts w:hint="eastAsia" w:ascii="黑体" w:hAnsi="黑体" w:eastAsia="黑体" w:cs="黑体"/>
          <w:color w:val="0F0C0E"/>
          <w:w w:val="110"/>
          <w:sz w:val="32"/>
          <w:szCs w:val="32"/>
          <w:lang w:val="en-US" w:eastAsia="zh-CN"/>
        </w:rPr>
        <w:t>11</w:t>
      </w:r>
      <w:r>
        <w:rPr>
          <w:rFonts w:hint="eastAsia" w:ascii="黑体" w:hAnsi="黑体" w:eastAsia="黑体" w:cs="黑体"/>
          <w:color w:val="0F0C0E"/>
          <w:spacing w:val="-9"/>
          <w:w w:val="110"/>
          <w:sz w:val="32"/>
          <w:szCs w:val="32"/>
        </w:rPr>
        <w:t>日</w:t>
      </w:r>
      <w:r>
        <w:rPr>
          <w:rFonts w:hint="eastAsia" w:ascii="黑体" w:hAnsi="黑体" w:eastAsia="黑体" w:cs="黑体"/>
          <w:color w:val="0F0C0E"/>
          <w:spacing w:val="-9"/>
          <w:w w:val="110"/>
          <w:sz w:val="32"/>
          <w:szCs w:val="32"/>
          <w:lang w:val="en-US" w:eastAsia="zh-CN"/>
        </w:rPr>
        <w:t>根据司法通【2021】87号进行修正</w:t>
      </w:r>
      <w:r>
        <w:rPr>
          <w:rFonts w:hint="eastAsia" w:ascii="黑体" w:hAnsi="黑体" w:eastAsia="黑体" w:cs="黑体"/>
          <w:color w:val="0F0C0E"/>
          <w:spacing w:val="-9"/>
          <w:w w:val="110"/>
          <w:sz w:val="32"/>
          <w:szCs w:val="32"/>
        </w:rPr>
        <w:t>。</w:t>
      </w:r>
    </w:p>
    <w:p>
      <w:pPr>
        <w:keepNext w:val="0"/>
        <w:keepLines w:val="0"/>
        <w:pageBreakBefore w:val="0"/>
        <w:widowControl w:val="0"/>
        <w:kinsoku/>
        <w:wordWrap/>
        <w:overflowPunct/>
        <w:topLinePunct w:val="0"/>
        <w:autoSpaceDE/>
        <w:autoSpaceDN/>
        <w:bidi w:val="0"/>
        <w:adjustRightInd/>
        <w:snapToGrid/>
        <w:spacing w:before="204" w:line="560" w:lineRule="exact"/>
        <w:ind w:left="539" w:right="0" w:firstLine="0"/>
        <w:jc w:val="center"/>
        <w:textAlignment w:val="auto"/>
        <w:rPr>
          <w:rFonts w:hint="eastAsia" w:ascii="楷体" w:hAnsi="楷体" w:eastAsia="楷体" w:cs="楷体"/>
          <w:color w:val="2F2D2F"/>
          <w:spacing w:val="15"/>
          <w:sz w:val="32"/>
          <w:szCs w:val="32"/>
          <w:lang w:val="en-US" w:eastAsia="zh-CN"/>
        </w:rPr>
      </w:pPr>
      <w:r>
        <w:rPr>
          <w:rFonts w:hint="eastAsia" w:ascii="楷体" w:hAnsi="楷体" w:eastAsia="楷体" w:cs="楷体"/>
          <w:color w:val="2F2D2F"/>
          <w:spacing w:val="15"/>
          <w:sz w:val="32"/>
          <w:szCs w:val="32"/>
          <w:lang w:val="en-US" w:eastAsia="zh-CN"/>
        </w:rPr>
        <w:t xml:space="preserve">                       山东齐都律师事务所</w:t>
      </w:r>
    </w:p>
    <w:p>
      <w:pPr>
        <w:keepNext w:val="0"/>
        <w:keepLines w:val="0"/>
        <w:pageBreakBefore w:val="0"/>
        <w:widowControl w:val="0"/>
        <w:kinsoku/>
        <w:wordWrap/>
        <w:overflowPunct/>
        <w:topLinePunct w:val="0"/>
        <w:autoSpaceDE/>
        <w:autoSpaceDN/>
        <w:bidi w:val="0"/>
        <w:adjustRightInd/>
        <w:snapToGrid/>
        <w:spacing w:before="204" w:line="560" w:lineRule="exact"/>
        <w:ind w:left="539" w:right="0" w:firstLine="0"/>
        <w:jc w:val="right"/>
        <w:textAlignment w:val="auto"/>
        <w:rPr>
          <w:rFonts w:hint="eastAsia" w:ascii="楷体" w:hAnsi="楷体" w:eastAsia="楷体" w:cs="楷体"/>
          <w:color w:val="2F2D2F"/>
          <w:spacing w:val="15"/>
          <w:sz w:val="32"/>
          <w:szCs w:val="32"/>
          <w:lang w:val="en-US" w:eastAsia="zh-CN"/>
        </w:rPr>
      </w:pPr>
      <w:r>
        <w:rPr>
          <w:rFonts w:hint="eastAsia" w:ascii="楷体" w:hAnsi="楷体" w:eastAsia="楷体" w:cs="楷体"/>
          <w:color w:val="2F2D2F"/>
          <w:spacing w:val="15"/>
          <w:sz w:val="32"/>
          <w:szCs w:val="32"/>
          <w:lang w:val="en-US" w:eastAsia="zh-CN"/>
        </w:rPr>
        <w:t>二0二二年八月十一日</w:t>
      </w:r>
    </w:p>
    <w:p>
      <w:pPr>
        <w:keepNext w:val="0"/>
        <w:keepLines w:val="0"/>
        <w:pageBreakBefore w:val="0"/>
        <w:widowControl w:val="0"/>
        <w:kinsoku/>
        <w:wordWrap/>
        <w:overflowPunct/>
        <w:topLinePunct w:val="0"/>
        <w:autoSpaceDE/>
        <w:autoSpaceDN/>
        <w:bidi w:val="0"/>
        <w:adjustRightInd/>
        <w:snapToGrid/>
        <w:spacing w:before="230" w:line="560" w:lineRule="exact"/>
        <w:ind w:right="0"/>
        <w:jc w:val="left"/>
        <w:textAlignment w:val="auto"/>
        <w:rPr>
          <w:rFonts w:hint="eastAsia" w:ascii="楷体" w:hAnsi="楷体" w:eastAsia="楷体" w:cs="楷体"/>
          <w:color w:val="2F2D2F"/>
          <w:spacing w:val="15"/>
          <w:sz w:val="32"/>
          <w:szCs w:val="32"/>
          <w:lang w:val="en-US" w:eastAsia="zh-CN"/>
        </w:rPr>
        <w:sectPr>
          <w:pgSz w:w="11910" w:h="16840"/>
          <w:pgMar w:top="1701" w:right="1757" w:bottom="1701" w:left="1757" w:header="720" w:footer="720" w:gutter="0"/>
          <w:paperSrc/>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10" w:h="16840"/>
      <w:pgMar w:top="158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MingLiU_HKSCS-ExtB">
    <w:panose1 w:val="02020500000000000000"/>
    <w:charset w:val="88"/>
    <w:family w:val="auto"/>
    <w:pitch w:val="default"/>
    <w:sig w:usb0="8000002F" w:usb1="02000008" w:usb2="00000000" w:usb3="00000000" w:csb0="00100001" w:csb1="00000000"/>
  </w:font>
  <w:font w:name="Yu Gothic UI Light">
    <w:panose1 w:val="020B0300000000000000"/>
    <w:charset w:val="80"/>
    <w:family w:val="auto"/>
    <w:pitch w:val="default"/>
    <w:sig w:usb0="E00002FF" w:usb1="2AC7FDFF" w:usb2="00000016" w:usb3="00000000" w:csb0="2002009F" w:csb1="00000000"/>
  </w:font>
  <w:font w:name="Bahnschrift Light SemiCondense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Sitka Banner">
    <w:panose1 w:val="02000505000000020004"/>
    <w:charset w:val="00"/>
    <w:family w:val="auto"/>
    <w:pitch w:val="default"/>
    <w:sig w:usb0="A00002EF" w:usb1="4000204B" w:usb2="00000000" w:usb3="00000000" w:csb0="2000019F"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19776"/>
    <w:multiLevelType w:val="singleLevel"/>
    <w:tmpl w:val="6A91977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MGIwNTJhODU0MDAxMDVlZWFkNmM4YjkxZjZjMjIifQ=="/>
  </w:docVars>
  <w:rsids>
    <w:rsidRoot w:val="567D3A75"/>
    <w:rsid w:val="07EB34AA"/>
    <w:rsid w:val="1B5A4F91"/>
    <w:rsid w:val="267A20D5"/>
    <w:rsid w:val="295B50EB"/>
    <w:rsid w:val="39427657"/>
    <w:rsid w:val="3B7C2E4A"/>
    <w:rsid w:val="567D3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96"/>
      <w:ind w:left="716"/>
    </w:pPr>
    <w:rPr>
      <w:rFonts w:ascii="宋体" w:hAnsi="宋体" w:eastAsia="宋体"/>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1201</Words>
  <Characters>1330</Characters>
  <Lines>0</Lines>
  <Paragraphs>0</Paragraphs>
  <TotalTime>37</TotalTime>
  <ScaleCrop>false</ScaleCrop>
  <LinksUpToDate>false</LinksUpToDate>
  <CharactersWithSpaces>1428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2022-08-11T02:03:00Z</dcterms:created>
  <dc:creator>zhongzhi</dc:creator>
  <cp:lastModifiedBy>zhongzhi</cp:lastModifiedBy>
  <cp:lastPrinted>2022-08-11T03:12:46Z</cp:lastPrinted>
  <dcterms:modified xsi:type="dcterms:W3CDTF">2022-08-11T03:18:03Z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0605912357CA464D93067198602CBB03</vt:lpwstr>
  </property>
</Properties>
</file>